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0E3991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</w:t>
      </w:r>
      <w:r w:rsidR="00D034B4">
        <w:rPr>
          <w:rFonts w:ascii="Verdana" w:eastAsia="Times New Roman" w:hAnsi="Verdana"/>
          <w:b/>
        </w:rPr>
        <w:t xml:space="preserve"> – I</w:t>
      </w:r>
      <w:r w:rsidR="000C277E">
        <w:rPr>
          <w:rFonts w:ascii="Verdana" w:eastAsia="Times New Roman" w:hAnsi="Verdana"/>
          <w:b/>
        </w:rPr>
        <w:t>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0E3991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0E3991">
        <w:rPr>
          <w:rFonts w:ascii="Verdana" w:eastAsia="Times New Roman" w:hAnsi="Verdana"/>
          <w:u w:val="single"/>
        </w:rPr>
        <w:t>Powtórzenie materiału. Obliczanie powierzchni i przestrzeni w centrach dystrybucji.</w:t>
      </w:r>
    </w:p>
    <w:p w:rsidR="000E3991" w:rsidRDefault="000E3991" w:rsidP="000E3991">
      <w:pPr>
        <w:rPr>
          <w:rFonts w:ascii="Verdana" w:eastAsia="Times New Roman" w:hAnsi="Verdana"/>
          <w:u w:val="single"/>
        </w:rPr>
      </w:pPr>
    </w:p>
    <w:p w:rsidR="000C277E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0E3991">
          <w:rPr>
            <w:rStyle w:val="Hipercze"/>
          </w:rPr>
          <w:t>https://mfiles.pl/pl/index.php/Powierzchnia_magazynowa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50D04">
        <w:rPr>
          <w:rFonts w:ascii="Verdana" w:eastAsia="Times New Roman" w:hAnsi="Verdana"/>
          <w:color w:val="FF0000"/>
        </w:rPr>
        <w:t>15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0E3991" w:rsidRPr="00830F8B" w:rsidRDefault="00830F8B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830F8B">
        <w:rPr>
          <w:rFonts w:ascii="Times New Roman" w:eastAsia="Times New Roman" w:hAnsi="Times New Roman" w:cs="Times New Roman"/>
          <w:sz w:val="24"/>
          <w:szCs w:val="24"/>
        </w:rPr>
        <w:t xml:space="preserve">Utrwal </w:t>
      </w:r>
      <w:r w:rsidR="000E3991">
        <w:rPr>
          <w:rFonts w:ascii="Times New Roman" w:eastAsia="Times New Roman" w:hAnsi="Times New Roman" w:cs="Times New Roman"/>
          <w:sz w:val="24"/>
          <w:szCs w:val="24"/>
        </w:rPr>
        <w:t>materiał od tematu „Proces magazynowania w centrach dystrybucji” do „Fazy realizacji inwestycji w centrum logistycznym i dystrybucyjnym”.</w:t>
      </w:r>
    </w:p>
    <w:p w:rsidR="00830F8B" w:rsidRDefault="000E3991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nazywamy powierzchnią magazynową?</w:t>
      </w:r>
    </w:p>
    <w:p w:rsidR="000E3991" w:rsidRDefault="000E3991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funkcje i zadania logistyki w obszarze zarządzania powierzchnią magazynową.</w:t>
      </w:r>
    </w:p>
    <w:p w:rsidR="000E3991" w:rsidRDefault="000E3991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oblicza się miernik kosztów utrzymania powierzchni i przestrzeni magazynowej (</w:t>
      </w:r>
      <w:proofErr w:type="spellStart"/>
      <w:r>
        <w:rPr>
          <w:rFonts w:ascii="Times New Roman" w:hAnsi="Times New Roman" w:cs="Times New Roman"/>
          <w:sz w:val="24"/>
          <w:szCs w:val="24"/>
        </w:rPr>
        <w:t>Mup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0E3991" w:rsidRPr="000E3991" w:rsidRDefault="000E3991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jakim celu stosuje się miernik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Mup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0E3991" w:rsidRPr="000E3991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B4" w:rsidRDefault="00D259B4" w:rsidP="008A462B">
      <w:r>
        <w:separator/>
      </w:r>
    </w:p>
  </w:endnote>
  <w:endnote w:type="continuationSeparator" w:id="0">
    <w:p w:rsidR="00D259B4" w:rsidRDefault="00D259B4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B4" w:rsidRDefault="00D259B4" w:rsidP="008A462B">
      <w:r>
        <w:separator/>
      </w:r>
    </w:p>
  </w:footnote>
  <w:footnote w:type="continuationSeparator" w:id="0">
    <w:p w:rsidR="00D259B4" w:rsidRDefault="00D259B4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0E3991"/>
    <w:rsid w:val="0019504E"/>
    <w:rsid w:val="00371729"/>
    <w:rsid w:val="00430304"/>
    <w:rsid w:val="00550DB1"/>
    <w:rsid w:val="006604F6"/>
    <w:rsid w:val="006A233F"/>
    <w:rsid w:val="00716143"/>
    <w:rsid w:val="00735701"/>
    <w:rsid w:val="0081756C"/>
    <w:rsid w:val="00830F8B"/>
    <w:rsid w:val="008A462B"/>
    <w:rsid w:val="00A50D04"/>
    <w:rsid w:val="00A965AC"/>
    <w:rsid w:val="00BA62CF"/>
    <w:rsid w:val="00D034B4"/>
    <w:rsid w:val="00D259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Powierzchnia_magazyn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0739-0960-49A4-9F32-20BEA0D7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2020-05-11T12:29:00Z</dcterms:created>
  <dcterms:modified xsi:type="dcterms:W3CDTF">2020-05-11T12:29:00Z</dcterms:modified>
</cp:coreProperties>
</file>