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1996" w14:textId="35DD1A7F" w:rsidR="008B660F" w:rsidRDefault="008B660F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Lebensetappen</w:t>
      </w:r>
      <w:proofErr w:type="spellEnd"/>
    </w:p>
    <w:p w14:paraId="7E4E3ADF" w14:textId="1B62FA0D" w:rsidR="008B660F" w:rsidRDefault="008B660F">
      <w:r>
        <w:t>Przepiszcie słówka do zeszytu. Czekam na zaległe prace.</w:t>
      </w:r>
    </w:p>
    <w:p w14:paraId="377505ED" w14:textId="77777777" w:rsidR="008B660F" w:rsidRPr="008B660F" w:rsidRDefault="008B660F" w:rsidP="008B660F">
      <w:pPr>
        <w:rPr>
          <w:b/>
          <w:bCs/>
        </w:rPr>
      </w:pPr>
      <w:r w:rsidRPr="008B660F">
        <w:rPr>
          <w:b/>
          <w:bCs/>
        </w:rPr>
        <w:t>Słowniczek</w:t>
      </w:r>
    </w:p>
    <w:p w14:paraId="1F7116AA" w14:textId="77777777" w:rsidR="008B660F" w:rsidRPr="008B660F" w:rsidRDefault="008B660F" w:rsidP="008B660F">
      <w:proofErr w:type="spellStart"/>
      <w:r w:rsidRPr="008B660F">
        <w:t>ähnlich</w:t>
      </w:r>
      <w:proofErr w:type="spellEnd"/>
      <w:r w:rsidRPr="008B660F">
        <w:t xml:space="preserve"> </w:t>
      </w:r>
      <w:proofErr w:type="spellStart"/>
      <w:r w:rsidRPr="008B660F">
        <w:t>sein</w:t>
      </w:r>
      <w:proofErr w:type="spellEnd"/>
      <w:r w:rsidRPr="008B660F">
        <w:t xml:space="preserve"> – być podobnym</w:t>
      </w:r>
    </w:p>
    <w:p w14:paraId="507F28C3" w14:textId="77777777" w:rsidR="008B660F" w:rsidRPr="008B660F" w:rsidRDefault="008B660F" w:rsidP="008B660F">
      <w:proofErr w:type="spellStart"/>
      <w:r w:rsidRPr="008B660F">
        <w:t>bewerben</w:t>
      </w:r>
      <w:proofErr w:type="spellEnd"/>
      <w:r w:rsidRPr="008B660F">
        <w:t xml:space="preserve"> </w:t>
      </w:r>
      <w:proofErr w:type="spellStart"/>
      <w:r w:rsidRPr="008B660F">
        <w:t>sich</w:t>
      </w:r>
      <w:proofErr w:type="spellEnd"/>
      <w:r w:rsidRPr="008B660F">
        <w:t xml:space="preserve"> </w:t>
      </w:r>
      <w:proofErr w:type="spellStart"/>
      <w:r w:rsidRPr="008B660F">
        <w:t>um</w:t>
      </w:r>
      <w:proofErr w:type="spellEnd"/>
      <w:r w:rsidRPr="008B660F">
        <w:t xml:space="preserve"> – starać się o</w:t>
      </w:r>
    </w:p>
    <w:p w14:paraId="394B92BD" w14:textId="77777777" w:rsidR="008B660F" w:rsidRPr="008B660F" w:rsidRDefault="008B660F" w:rsidP="008B660F">
      <w:proofErr w:type="spellStart"/>
      <w:r w:rsidRPr="008B660F">
        <w:t>erwachsen</w:t>
      </w:r>
      <w:proofErr w:type="spellEnd"/>
      <w:r w:rsidRPr="008B660F">
        <w:t xml:space="preserve"> </w:t>
      </w:r>
      <w:proofErr w:type="spellStart"/>
      <w:r w:rsidRPr="008B660F">
        <w:t>sein</w:t>
      </w:r>
      <w:proofErr w:type="spellEnd"/>
      <w:r w:rsidRPr="008B660F">
        <w:t xml:space="preserve"> – być dorosłym</w:t>
      </w:r>
    </w:p>
    <w:p w14:paraId="23492498" w14:textId="77777777" w:rsidR="008B660F" w:rsidRPr="008B660F" w:rsidRDefault="008B660F" w:rsidP="008B660F">
      <w:proofErr w:type="spellStart"/>
      <w:r w:rsidRPr="008B660F">
        <w:t>Geburt</w:t>
      </w:r>
      <w:proofErr w:type="spellEnd"/>
      <w:r w:rsidRPr="008B660F">
        <w:t xml:space="preserve">, </w:t>
      </w:r>
      <w:proofErr w:type="spellStart"/>
      <w:r w:rsidRPr="008B660F">
        <w:t>die</w:t>
      </w:r>
      <w:proofErr w:type="spellEnd"/>
      <w:r w:rsidRPr="008B660F">
        <w:t xml:space="preserve"> – narodziny</w:t>
      </w:r>
    </w:p>
    <w:p w14:paraId="480D9D15" w14:textId="77777777" w:rsidR="008B660F" w:rsidRPr="008B660F" w:rsidRDefault="008B660F" w:rsidP="008B660F">
      <w:proofErr w:type="spellStart"/>
      <w:r w:rsidRPr="008B660F">
        <w:t>gründen</w:t>
      </w:r>
      <w:proofErr w:type="spellEnd"/>
      <w:r w:rsidRPr="008B660F">
        <w:t xml:space="preserve"> – zakładać</w:t>
      </w:r>
    </w:p>
    <w:p w14:paraId="4D4FFB81" w14:textId="77777777" w:rsidR="008B660F" w:rsidRPr="008B660F" w:rsidRDefault="008B660F" w:rsidP="008B660F">
      <w:proofErr w:type="spellStart"/>
      <w:r w:rsidRPr="008B660F">
        <w:t>heiraten</w:t>
      </w:r>
      <w:proofErr w:type="spellEnd"/>
      <w:r w:rsidRPr="008B660F">
        <w:t xml:space="preserve"> – żenić się, wyjść za mąż</w:t>
      </w:r>
    </w:p>
    <w:p w14:paraId="10706BA4" w14:textId="77777777" w:rsidR="008B660F" w:rsidRPr="008B660F" w:rsidRDefault="008B660F" w:rsidP="008B660F">
      <w:proofErr w:type="spellStart"/>
      <w:r w:rsidRPr="008B660F">
        <w:t>Jugend</w:t>
      </w:r>
      <w:proofErr w:type="spellEnd"/>
      <w:r w:rsidRPr="008B660F">
        <w:t xml:space="preserve">, </w:t>
      </w:r>
      <w:proofErr w:type="spellStart"/>
      <w:r w:rsidRPr="008B660F">
        <w:t>die</w:t>
      </w:r>
      <w:proofErr w:type="spellEnd"/>
      <w:r w:rsidRPr="008B660F">
        <w:t xml:space="preserve"> – młodość, młodzież</w:t>
      </w:r>
    </w:p>
    <w:p w14:paraId="43DE3C02" w14:textId="77777777" w:rsidR="008B660F" w:rsidRPr="008B660F" w:rsidRDefault="008B660F" w:rsidP="008B660F">
      <w:proofErr w:type="spellStart"/>
      <w:r w:rsidRPr="008B660F">
        <w:t>Kanzlei</w:t>
      </w:r>
      <w:proofErr w:type="spellEnd"/>
      <w:r w:rsidRPr="008B660F">
        <w:t xml:space="preserve">, </w:t>
      </w:r>
      <w:proofErr w:type="spellStart"/>
      <w:r w:rsidRPr="008B660F">
        <w:t>die</w:t>
      </w:r>
      <w:proofErr w:type="spellEnd"/>
      <w:r w:rsidRPr="008B660F">
        <w:t>, -en – kancelaria</w:t>
      </w:r>
    </w:p>
    <w:p w14:paraId="3FB0F2DE" w14:textId="77777777" w:rsidR="008B660F" w:rsidRPr="008B660F" w:rsidRDefault="008B660F" w:rsidP="008B660F">
      <w:proofErr w:type="spellStart"/>
      <w:r w:rsidRPr="008B660F">
        <w:t>Kindheit</w:t>
      </w:r>
      <w:proofErr w:type="spellEnd"/>
      <w:r w:rsidRPr="008B660F">
        <w:t xml:space="preserve">, </w:t>
      </w:r>
      <w:proofErr w:type="spellStart"/>
      <w:r w:rsidRPr="008B660F">
        <w:t>die</w:t>
      </w:r>
      <w:proofErr w:type="spellEnd"/>
      <w:r w:rsidRPr="008B660F">
        <w:t xml:space="preserve"> – dzieciństwo</w:t>
      </w:r>
    </w:p>
    <w:p w14:paraId="0261F5D6" w14:textId="77777777" w:rsidR="008B660F" w:rsidRPr="008B660F" w:rsidRDefault="008B660F" w:rsidP="008B660F">
      <w:r w:rsidRPr="008B660F">
        <w:t xml:space="preserve">mit </w:t>
      </w:r>
      <w:proofErr w:type="spellStart"/>
      <w:r w:rsidRPr="008B660F">
        <w:t>Auszeichnung</w:t>
      </w:r>
      <w:proofErr w:type="spellEnd"/>
      <w:r w:rsidRPr="008B660F">
        <w:t xml:space="preserve"> – z wyróżnieniem</w:t>
      </w:r>
    </w:p>
    <w:p w14:paraId="0320B54A" w14:textId="77777777" w:rsidR="008B660F" w:rsidRPr="008B660F" w:rsidRDefault="008B660F" w:rsidP="008B660F">
      <w:proofErr w:type="spellStart"/>
      <w:r w:rsidRPr="008B660F">
        <w:t>Notar</w:t>
      </w:r>
      <w:proofErr w:type="spellEnd"/>
      <w:r w:rsidRPr="008B660F">
        <w:t>, der, -e – notariusz</w:t>
      </w:r>
    </w:p>
    <w:p w14:paraId="18D78140" w14:textId="77777777" w:rsidR="008B660F" w:rsidRPr="008B660F" w:rsidRDefault="008B660F" w:rsidP="008B660F">
      <w:r w:rsidRPr="008B660F">
        <w:t xml:space="preserve">Stelle, </w:t>
      </w:r>
      <w:proofErr w:type="spellStart"/>
      <w:r w:rsidRPr="008B660F">
        <w:t>die</w:t>
      </w:r>
      <w:proofErr w:type="spellEnd"/>
      <w:r w:rsidRPr="008B660F">
        <w:t>, -n – posada</w:t>
      </w:r>
    </w:p>
    <w:p w14:paraId="1E86228E" w14:textId="77777777" w:rsidR="008B660F" w:rsidRPr="008B660F" w:rsidRDefault="008B660F" w:rsidP="008B660F">
      <w:proofErr w:type="spellStart"/>
      <w:r w:rsidRPr="008B660F">
        <w:t>Urgroßeltern</w:t>
      </w:r>
      <w:proofErr w:type="spellEnd"/>
      <w:r w:rsidRPr="008B660F">
        <w:t xml:space="preserve">, </w:t>
      </w:r>
      <w:proofErr w:type="spellStart"/>
      <w:r w:rsidRPr="008B660F">
        <w:t>die</w:t>
      </w:r>
      <w:proofErr w:type="spellEnd"/>
      <w:r w:rsidRPr="008B660F">
        <w:t xml:space="preserve"> – pradziadkowie</w:t>
      </w:r>
    </w:p>
    <w:p w14:paraId="1AE8572E" w14:textId="77777777" w:rsidR="008B660F" w:rsidRPr="008B660F" w:rsidRDefault="008B660F" w:rsidP="008B660F">
      <w:proofErr w:type="spellStart"/>
      <w:r w:rsidRPr="008B660F">
        <w:t>vermissen</w:t>
      </w:r>
      <w:proofErr w:type="spellEnd"/>
      <w:r w:rsidRPr="008B660F">
        <w:t xml:space="preserve"> – tęsknić, odczuwać</w:t>
      </w:r>
    </w:p>
    <w:p w14:paraId="5E654CD0" w14:textId="77777777" w:rsidR="008B660F" w:rsidRPr="008B660F" w:rsidRDefault="008B660F" w:rsidP="008B660F">
      <w:r w:rsidRPr="008B660F">
        <w:t>brak kogoś/czegoś</w:t>
      </w:r>
    </w:p>
    <w:p w14:paraId="6F409DE1" w14:textId="77777777" w:rsidR="008B660F" w:rsidRPr="008B660F" w:rsidRDefault="008B660F" w:rsidP="008B660F">
      <w:proofErr w:type="spellStart"/>
      <w:r w:rsidRPr="008B660F">
        <w:t>zur</w:t>
      </w:r>
      <w:proofErr w:type="spellEnd"/>
      <w:r w:rsidRPr="008B660F">
        <w:t xml:space="preserve"> </w:t>
      </w:r>
      <w:proofErr w:type="spellStart"/>
      <w:r w:rsidRPr="008B660F">
        <w:t>Welt</w:t>
      </w:r>
      <w:proofErr w:type="spellEnd"/>
      <w:r w:rsidRPr="008B660F">
        <w:t xml:space="preserve"> </w:t>
      </w:r>
      <w:proofErr w:type="spellStart"/>
      <w:r w:rsidRPr="008B660F">
        <w:t>kommen</w:t>
      </w:r>
      <w:proofErr w:type="spellEnd"/>
      <w:r w:rsidRPr="008B660F">
        <w:t xml:space="preserve"> – urodzić się,</w:t>
      </w:r>
    </w:p>
    <w:p w14:paraId="1CF5A42C" w14:textId="77777777" w:rsidR="008B660F" w:rsidRPr="008B660F" w:rsidRDefault="008B660F" w:rsidP="008B660F">
      <w:r w:rsidRPr="008B660F">
        <w:t>przyjść na świat</w:t>
      </w:r>
    </w:p>
    <w:p w14:paraId="4CD0A37F" w14:textId="3F1F84C9" w:rsidR="008B660F" w:rsidRDefault="008B660F" w:rsidP="008B660F">
      <w:proofErr w:type="spellStart"/>
      <w:r w:rsidRPr="008B660F">
        <w:t>Zwillinge</w:t>
      </w:r>
      <w:proofErr w:type="spellEnd"/>
      <w:r w:rsidRPr="008B660F">
        <w:t xml:space="preserve">, </w:t>
      </w:r>
      <w:proofErr w:type="spellStart"/>
      <w:r w:rsidRPr="008B660F">
        <w:t>die</w:t>
      </w:r>
      <w:proofErr w:type="spellEnd"/>
      <w:r w:rsidRPr="008B660F">
        <w:t xml:space="preserve"> – </w:t>
      </w:r>
      <w:r>
        <w:t>bliźnięta</w:t>
      </w:r>
    </w:p>
    <w:p w14:paraId="3735F879" w14:textId="2C8A118D" w:rsidR="008B660F" w:rsidRDefault="008B660F" w:rsidP="008B660F"/>
    <w:p w14:paraId="47D00EA9" w14:textId="7D6B9808" w:rsidR="008B660F" w:rsidRDefault="008B660F" w:rsidP="008B660F">
      <w:r>
        <w:t>Podpiszcie zdjęcia.</w:t>
      </w:r>
    </w:p>
    <w:p w14:paraId="23B47214" w14:textId="175D3C4F" w:rsidR="008B660F" w:rsidRDefault="008B660F" w:rsidP="008B660F">
      <w:r w:rsidRPr="008B660F">
        <w:drawing>
          <wp:inline distT="0" distB="0" distL="0" distR="0" wp14:anchorId="6EDF696E" wp14:editId="2A346429">
            <wp:extent cx="5760720" cy="2122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2127" w14:textId="5222D1D0" w:rsidR="008B660F" w:rsidRPr="008B660F" w:rsidRDefault="008B660F" w:rsidP="008B660F">
      <w:pPr>
        <w:rPr>
          <w:i/>
          <w:iCs/>
        </w:rPr>
      </w:pPr>
      <w:r w:rsidRPr="008B660F">
        <w:rPr>
          <w:b/>
          <w:bCs/>
        </w:rPr>
        <w:lastRenderedPageBreak/>
        <w:t xml:space="preserve">Rozwiązanie (od lewej): </w:t>
      </w:r>
      <w:proofErr w:type="spellStart"/>
      <w:r w:rsidRPr="008B660F">
        <w:rPr>
          <w:i/>
          <w:iCs/>
        </w:rPr>
        <w:t>Geburt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Kindheit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Jugend</w:t>
      </w:r>
      <w:proofErr w:type="spellEnd"/>
      <w:r w:rsidRPr="008B660F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8B660F">
        <w:rPr>
          <w:i/>
          <w:iCs/>
        </w:rPr>
        <w:t>erwachsen</w:t>
      </w:r>
      <w:proofErr w:type="spellEnd"/>
      <w:r w:rsidRPr="008B660F">
        <w:rPr>
          <w:i/>
          <w:iCs/>
        </w:rPr>
        <w:t xml:space="preserve"> </w:t>
      </w:r>
      <w:proofErr w:type="spellStart"/>
      <w:r w:rsidRPr="008B660F">
        <w:rPr>
          <w:i/>
          <w:iCs/>
        </w:rPr>
        <w:t>sein</w:t>
      </w:r>
      <w:proofErr w:type="spellEnd"/>
      <w:r w:rsidRPr="008B660F">
        <w:rPr>
          <w:i/>
          <w:iCs/>
        </w:rPr>
        <w:t xml:space="preserve">, alt </w:t>
      </w:r>
      <w:proofErr w:type="spellStart"/>
      <w:r w:rsidRPr="008B660F">
        <w:rPr>
          <w:i/>
          <w:iCs/>
        </w:rPr>
        <w:t>sein</w:t>
      </w:r>
      <w:proofErr w:type="spellEnd"/>
    </w:p>
    <w:p w14:paraId="1D1A65A6" w14:textId="0A96B483" w:rsidR="008B660F" w:rsidRPr="008B660F" w:rsidRDefault="008B660F" w:rsidP="008B660F">
      <w:r w:rsidRPr="008B660F">
        <w:t xml:space="preserve">Czas przeszły </w:t>
      </w:r>
      <w:proofErr w:type="spellStart"/>
      <w:r w:rsidRPr="008B660F">
        <w:rPr>
          <w:i/>
          <w:iCs/>
        </w:rPr>
        <w:t>Imperfekt</w:t>
      </w:r>
      <w:proofErr w:type="spellEnd"/>
      <w:r w:rsidRPr="008B660F">
        <w:rPr>
          <w:i/>
          <w:iCs/>
        </w:rPr>
        <w:t xml:space="preserve"> </w:t>
      </w:r>
      <w:r w:rsidRPr="008B660F">
        <w:t>czasowników regularnych</w:t>
      </w:r>
      <w:r>
        <w:t xml:space="preserve"> </w:t>
      </w:r>
      <w:r w:rsidRPr="008B660F">
        <w:t>tworzymy, dodając do tematu</w:t>
      </w:r>
      <w:r>
        <w:t xml:space="preserve"> </w:t>
      </w:r>
      <w:r w:rsidRPr="008B660F">
        <w:t xml:space="preserve">czasownika końcówkę </w:t>
      </w:r>
      <w:r w:rsidRPr="008B660F">
        <w:rPr>
          <w:i/>
          <w:iCs/>
        </w:rPr>
        <w:t>-te</w:t>
      </w:r>
      <w:r w:rsidRPr="008B660F">
        <w:t>. Do czasowników,</w:t>
      </w:r>
      <w:r>
        <w:t xml:space="preserve"> </w:t>
      </w:r>
      <w:r w:rsidRPr="008B660F">
        <w:t xml:space="preserve">których temat kończy się na </w:t>
      </w:r>
      <w:r w:rsidRPr="008B660F">
        <w:rPr>
          <w:i/>
          <w:iCs/>
        </w:rPr>
        <w:t>-t</w:t>
      </w:r>
      <w:r w:rsidRPr="008B660F">
        <w:t xml:space="preserve">, </w:t>
      </w:r>
      <w:r w:rsidRPr="008B660F">
        <w:rPr>
          <w:i/>
          <w:iCs/>
        </w:rPr>
        <w:t>-d</w:t>
      </w:r>
      <w:r w:rsidRPr="008B660F">
        <w:t xml:space="preserve">, </w:t>
      </w:r>
      <w:r w:rsidRPr="008B660F">
        <w:rPr>
          <w:i/>
          <w:iCs/>
        </w:rPr>
        <w:t>-m</w:t>
      </w:r>
      <w:r w:rsidRPr="008B660F">
        <w:t>,</w:t>
      </w:r>
      <w:r>
        <w:t xml:space="preserve"> </w:t>
      </w:r>
      <w:r w:rsidRPr="008B660F">
        <w:rPr>
          <w:i/>
          <w:iCs/>
        </w:rPr>
        <w:t>-n</w:t>
      </w:r>
      <w:r w:rsidRPr="008B660F">
        <w:t xml:space="preserve">, dodajemy końcówkę </w:t>
      </w:r>
      <w:r w:rsidRPr="008B660F">
        <w:rPr>
          <w:i/>
          <w:iCs/>
        </w:rPr>
        <w:t>-</w:t>
      </w:r>
      <w:proofErr w:type="spellStart"/>
      <w:r w:rsidRPr="008B660F">
        <w:rPr>
          <w:i/>
          <w:iCs/>
        </w:rPr>
        <w:t>ete</w:t>
      </w:r>
      <w:proofErr w:type="spellEnd"/>
      <w:r w:rsidRPr="008B660F">
        <w:t xml:space="preserve">. 1. i 3. </w:t>
      </w:r>
      <w:r w:rsidRPr="008B660F">
        <w:t>O</w:t>
      </w:r>
      <w:r w:rsidRPr="008B660F">
        <w:t>soba</w:t>
      </w:r>
      <w:r>
        <w:t xml:space="preserve"> </w:t>
      </w:r>
      <w:r w:rsidRPr="008B660F">
        <w:t xml:space="preserve">l. poj. są takie same i nie mają </w:t>
      </w:r>
      <w:proofErr w:type="spellStart"/>
      <w:r w:rsidRPr="008B660F">
        <w:t>końcówkiosobowej</w:t>
      </w:r>
      <w:proofErr w:type="spellEnd"/>
      <w:r w:rsidRPr="008B660F">
        <w:t>.</w:t>
      </w:r>
    </w:p>
    <w:p w14:paraId="3D2CBB7C" w14:textId="1F398EA8" w:rsidR="008B660F" w:rsidRPr="008B660F" w:rsidRDefault="008B660F" w:rsidP="008B660F">
      <w:r w:rsidRPr="008B660F">
        <w:t>Form czasowników nieregularnych w czasie</w:t>
      </w:r>
      <w:r>
        <w:t xml:space="preserve"> </w:t>
      </w:r>
      <w:proofErr w:type="spellStart"/>
      <w:r w:rsidRPr="008B660F">
        <w:rPr>
          <w:i/>
          <w:iCs/>
        </w:rPr>
        <w:t>Imperfekt</w:t>
      </w:r>
      <w:proofErr w:type="spellEnd"/>
      <w:r w:rsidRPr="008B660F">
        <w:rPr>
          <w:i/>
          <w:iCs/>
        </w:rPr>
        <w:t xml:space="preserve"> </w:t>
      </w:r>
      <w:r w:rsidRPr="008B660F">
        <w:t>należy nauczyć się na pamięć.</w:t>
      </w:r>
    </w:p>
    <w:p w14:paraId="1410C5FB" w14:textId="3778ED12" w:rsidR="008B660F" w:rsidRDefault="008B660F" w:rsidP="008B660F">
      <w:r w:rsidRPr="008B660F">
        <w:t>Podana w tabeli forma jest jednakowa dla</w:t>
      </w:r>
      <w:r>
        <w:t xml:space="preserve"> </w:t>
      </w:r>
      <w:r w:rsidRPr="008B660F">
        <w:t xml:space="preserve">1. i 3. osoby l. poj. Czas </w:t>
      </w:r>
      <w:proofErr w:type="spellStart"/>
      <w:r w:rsidRPr="008B660F">
        <w:rPr>
          <w:i/>
          <w:iCs/>
        </w:rPr>
        <w:t>Imperfekt</w:t>
      </w:r>
      <w:proofErr w:type="spellEnd"/>
      <w:r w:rsidRPr="008B660F">
        <w:rPr>
          <w:i/>
          <w:iCs/>
        </w:rPr>
        <w:t xml:space="preserve"> </w:t>
      </w:r>
      <w:r w:rsidRPr="008B660F">
        <w:t>stosowany</w:t>
      </w:r>
      <w:r>
        <w:t xml:space="preserve"> </w:t>
      </w:r>
      <w:r w:rsidRPr="008B660F">
        <w:t>jest do opisywania przeszłości przede</w:t>
      </w:r>
      <w:r>
        <w:t xml:space="preserve"> </w:t>
      </w:r>
      <w:r w:rsidRPr="008B660F">
        <w:t>wszystkim w tekstach narracyjnych (opowiadaniach,</w:t>
      </w:r>
      <w:r>
        <w:t xml:space="preserve"> </w:t>
      </w:r>
      <w:r w:rsidRPr="008B660F">
        <w:t>powieściach, bajkach) oraz</w:t>
      </w:r>
      <w:r>
        <w:t xml:space="preserve"> </w:t>
      </w:r>
      <w:r w:rsidRPr="008B660F">
        <w:t>w reportażach i relacjach. W języku mówionym</w:t>
      </w:r>
      <w:r>
        <w:t xml:space="preserve"> </w:t>
      </w:r>
      <w:r w:rsidRPr="008B660F">
        <w:t xml:space="preserve">często używa się form </w:t>
      </w:r>
      <w:proofErr w:type="spellStart"/>
      <w:r w:rsidRPr="008B660F">
        <w:rPr>
          <w:i/>
          <w:iCs/>
        </w:rPr>
        <w:t>Imperfekt</w:t>
      </w:r>
      <w:proofErr w:type="spellEnd"/>
      <w:r>
        <w:t xml:space="preserve"> </w:t>
      </w:r>
      <w:r w:rsidRPr="008B660F">
        <w:t xml:space="preserve">czasowników </w:t>
      </w:r>
      <w:proofErr w:type="spellStart"/>
      <w:r w:rsidRPr="008B660F">
        <w:rPr>
          <w:i/>
          <w:iCs/>
        </w:rPr>
        <w:t>haben</w:t>
      </w:r>
      <w:proofErr w:type="spellEnd"/>
      <w:r w:rsidRPr="008B660F">
        <w:rPr>
          <w:i/>
          <w:iCs/>
        </w:rPr>
        <w:t xml:space="preserve"> </w:t>
      </w:r>
      <w:r w:rsidRPr="008B660F">
        <w:t>(</w:t>
      </w:r>
      <w:proofErr w:type="spellStart"/>
      <w:r w:rsidRPr="008B660F">
        <w:rPr>
          <w:i/>
          <w:iCs/>
        </w:rPr>
        <w:t>hatte</w:t>
      </w:r>
      <w:proofErr w:type="spellEnd"/>
      <w:r w:rsidRPr="008B660F">
        <w:t xml:space="preserve">), </w:t>
      </w:r>
      <w:proofErr w:type="spellStart"/>
      <w:r w:rsidRPr="008B660F">
        <w:rPr>
          <w:i/>
          <w:iCs/>
        </w:rPr>
        <w:t>sein</w:t>
      </w:r>
      <w:proofErr w:type="spellEnd"/>
      <w:r w:rsidRPr="008B660F">
        <w:rPr>
          <w:i/>
          <w:iCs/>
        </w:rPr>
        <w:t xml:space="preserve"> </w:t>
      </w:r>
      <w:r w:rsidRPr="008B660F">
        <w:t>(</w:t>
      </w:r>
      <w:r w:rsidRPr="008B660F">
        <w:rPr>
          <w:i/>
          <w:iCs/>
        </w:rPr>
        <w:t>war</w:t>
      </w:r>
      <w:r w:rsidRPr="008B660F">
        <w:t>)</w:t>
      </w:r>
      <w:r>
        <w:t xml:space="preserve"> </w:t>
      </w:r>
      <w:r w:rsidRPr="008B660F">
        <w:t>i czasowników modalnych.</w:t>
      </w:r>
    </w:p>
    <w:p w14:paraId="352BA7ED" w14:textId="66D60783" w:rsidR="008B660F" w:rsidRDefault="008B660F" w:rsidP="008B660F"/>
    <w:p w14:paraId="3BEB1351" w14:textId="2F2AACBC" w:rsidR="008B660F" w:rsidRDefault="008B660F" w:rsidP="008B660F">
      <w:r>
        <w:rPr>
          <w:noProof/>
        </w:rPr>
        <w:drawing>
          <wp:inline distT="0" distB="0" distL="0" distR="0" wp14:anchorId="0061662C" wp14:editId="53DFADEA">
            <wp:extent cx="4924425" cy="59712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81" cy="59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F46F" w14:textId="4ABA2EA0" w:rsidR="008B660F" w:rsidRDefault="008B660F" w:rsidP="008B660F"/>
    <w:p w14:paraId="639B83F8" w14:textId="6022A4BF" w:rsidR="008B660F" w:rsidRDefault="008B660F" w:rsidP="008B660F"/>
    <w:p w14:paraId="2C17238E" w14:textId="0EBBD535" w:rsidR="008B660F" w:rsidRDefault="008B660F" w:rsidP="008B660F"/>
    <w:p w14:paraId="2F115B59" w14:textId="77777777" w:rsidR="008B660F" w:rsidRDefault="008B660F" w:rsidP="008B660F">
      <w:pPr>
        <w:rPr>
          <w:b/>
          <w:bCs/>
        </w:rPr>
      </w:pPr>
      <w:r w:rsidRPr="008B660F">
        <w:rPr>
          <w:b/>
          <w:bCs/>
        </w:rPr>
        <w:t xml:space="preserve">Rozwiązanie: </w:t>
      </w:r>
    </w:p>
    <w:p w14:paraId="45DB6175" w14:textId="47EA367B" w:rsidR="008B660F" w:rsidRPr="008B660F" w:rsidRDefault="008B660F" w:rsidP="008B660F">
      <w:pPr>
        <w:rPr>
          <w:i/>
          <w:iCs/>
        </w:rPr>
      </w:pPr>
      <w:proofErr w:type="spellStart"/>
      <w:r w:rsidRPr="008B660F">
        <w:rPr>
          <w:i/>
          <w:iCs/>
        </w:rPr>
        <w:t>regelmäßige</w:t>
      </w:r>
      <w:proofErr w:type="spellEnd"/>
      <w:r w:rsidRPr="008B660F">
        <w:rPr>
          <w:i/>
          <w:iCs/>
        </w:rPr>
        <w:t xml:space="preserve"> </w:t>
      </w:r>
      <w:proofErr w:type="spellStart"/>
      <w:r w:rsidRPr="008B660F">
        <w:rPr>
          <w:i/>
          <w:iCs/>
        </w:rPr>
        <w:t>Verben</w:t>
      </w:r>
      <w:proofErr w:type="spellEnd"/>
      <w:r w:rsidRPr="008B660F">
        <w:rPr>
          <w:i/>
          <w:iCs/>
        </w:rPr>
        <w:t xml:space="preserve">: </w:t>
      </w:r>
      <w:proofErr w:type="spellStart"/>
      <w:r w:rsidRPr="008B660F">
        <w:rPr>
          <w:i/>
          <w:iCs/>
        </w:rPr>
        <w:t>kochen</w:t>
      </w:r>
      <w:proofErr w:type="spellEnd"/>
      <w:r w:rsidRPr="008B660F">
        <w:rPr>
          <w:i/>
          <w:iCs/>
        </w:rPr>
        <w:t xml:space="preserve"> –</w:t>
      </w:r>
      <w:proofErr w:type="spellStart"/>
      <w:r w:rsidRPr="008B660F">
        <w:rPr>
          <w:i/>
          <w:iCs/>
        </w:rPr>
        <w:t>kochte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tauchen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tauchte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packen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packte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telefonieren</w:t>
      </w:r>
      <w:proofErr w:type="spellEnd"/>
    </w:p>
    <w:p w14:paraId="434FA71B" w14:textId="61CA8003" w:rsidR="008B660F" w:rsidRDefault="008B660F" w:rsidP="008B660F">
      <w:pPr>
        <w:rPr>
          <w:i/>
          <w:iCs/>
        </w:rPr>
      </w:pPr>
      <w:r w:rsidRPr="008B660F">
        <w:rPr>
          <w:i/>
          <w:iCs/>
        </w:rPr>
        <w:t xml:space="preserve">– </w:t>
      </w:r>
      <w:proofErr w:type="spellStart"/>
      <w:r w:rsidRPr="008B660F">
        <w:rPr>
          <w:i/>
          <w:iCs/>
        </w:rPr>
        <w:t>telefonierte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warten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wartete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stellen</w:t>
      </w:r>
      <w:proofErr w:type="spellEnd"/>
      <w:r w:rsidRPr="008B660F">
        <w:rPr>
          <w:i/>
          <w:iCs/>
        </w:rPr>
        <w:t xml:space="preserve"> –</w:t>
      </w:r>
      <w:proofErr w:type="spellStart"/>
      <w:r w:rsidRPr="008B660F">
        <w:rPr>
          <w:i/>
          <w:iCs/>
        </w:rPr>
        <w:t>stellte</w:t>
      </w:r>
      <w:proofErr w:type="spellEnd"/>
      <w:r w:rsidRPr="008B660F">
        <w:rPr>
          <w:i/>
          <w:iCs/>
        </w:rPr>
        <w:t xml:space="preserve">; </w:t>
      </w:r>
    </w:p>
    <w:p w14:paraId="00BB0893" w14:textId="3374D97C" w:rsidR="008B660F" w:rsidRPr="008B660F" w:rsidRDefault="008B660F" w:rsidP="008B660F">
      <w:pPr>
        <w:rPr>
          <w:i/>
          <w:iCs/>
        </w:rPr>
      </w:pPr>
      <w:proofErr w:type="spellStart"/>
      <w:r w:rsidRPr="008B660F">
        <w:rPr>
          <w:i/>
          <w:iCs/>
        </w:rPr>
        <w:t>unregelmäßige</w:t>
      </w:r>
      <w:proofErr w:type="spellEnd"/>
      <w:r w:rsidRPr="008B660F">
        <w:rPr>
          <w:i/>
          <w:iCs/>
        </w:rPr>
        <w:t xml:space="preserve"> </w:t>
      </w:r>
      <w:proofErr w:type="spellStart"/>
      <w:r w:rsidRPr="008B660F">
        <w:rPr>
          <w:i/>
          <w:iCs/>
        </w:rPr>
        <w:t>Verben</w:t>
      </w:r>
      <w:proofErr w:type="spellEnd"/>
      <w:r w:rsidRPr="008B660F">
        <w:rPr>
          <w:i/>
          <w:iCs/>
        </w:rPr>
        <w:t xml:space="preserve">: </w:t>
      </w:r>
      <w:proofErr w:type="spellStart"/>
      <w:r w:rsidRPr="008B660F">
        <w:rPr>
          <w:i/>
          <w:iCs/>
        </w:rPr>
        <w:t>waschen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wusch</w:t>
      </w:r>
      <w:proofErr w:type="spellEnd"/>
      <w:r w:rsidRPr="008B660F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8B660F">
        <w:rPr>
          <w:i/>
          <w:iCs/>
        </w:rPr>
        <w:t>schwimmen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schwamm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gehen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ging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lesen</w:t>
      </w:r>
      <w:proofErr w:type="spellEnd"/>
      <w:r w:rsidRPr="008B660F">
        <w:rPr>
          <w:i/>
          <w:iCs/>
        </w:rPr>
        <w:t xml:space="preserve"> – las,</w:t>
      </w:r>
    </w:p>
    <w:p w14:paraId="56EF04D4" w14:textId="471FD0BC" w:rsidR="008B660F" w:rsidRDefault="008B660F" w:rsidP="008B660F">
      <w:pPr>
        <w:rPr>
          <w:i/>
          <w:iCs/>
        </w:rPr>
      </w:pPr>
      <w:proofErr w:type="spellStart"/>
      <w:r w:rsidRPr="008B660F">
        <w:rPr>
          <w:i/>
          <w:iCs/>
        </w:rPr>
        <w:t>geben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gab</w:t>
      </w:r>
      <w:proofErr w:type="spellEnd"/>
      <w:r w:rsidRPr="008B660F">
        <w:rPr>
          <w:i/>
          <w:iCs/>
        </w:rPr>
        <w:t xml:space="preserve">, </w:t>
      </w:r>
      <w:proofErr w:type="spellStart"/>
      <w:r w:rsidRPr="008B660F">
        <w:rPr>
          <w:i/>
          <w:iCs/>
        </w:rPr>
        <w:t>sprechen</w:t>
      </w:r>
      <w:proofErr w:type="spellEnd"/>
      <w:r w:rsidRPr="008B660F">
        <w:rPr>
          <w:i/>
          <w:iCs/>
        </w:rPr>
        <w:t xml:space="preserve"> – </w:t>
      </w:r>
      <w:proofErr w:type="spellStart"/>
      <w:r w:rsidRPr="008B660F">
        <w:rPr>
          <w:i/>
          <w:iCs/>
        </w:rPr>
        <w:t>sprach</w:t>
      </w:r>
      <w:proofErr w:type="spellEnd"/>
    </w:p>
    <w:p w14:paraId="2A979743" w14:textId="33B8E1B2" w:rsidR="008B660F" w:rsidRDefault="008B660F" w:rsidP="008B660F"/>
    <w:p w14:paraId="56B73411" w14:textId="492928A3" w:rsidR="009B3501" w:rsidRPr="009B3501" w:rsidRDefault="009B3501" w:rsidP="008B660F">
      <w:r>
        <w:rPr>
          <w:noProof/>
        </w:rPr>
        <w:drawing>
          <wp:inline distT="0" distB="0" distL="0" distR="0" wp14:anchorId="3C68CB5A" wp14:editId="2A9F3270">
            <wp:extent cx="3895725" cy="3086071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64" cy="30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9B7" w14:textId="1D6AC51D" w:rsidR="008B660F" w:rsidRPr="008B660F" w:rsidRDefault="009B3501" w:rsidP="008B660F">
      <w:r w:rsidRPr="009B3501">
        <w:drawing>
          <wp:inline distT="0" distB="0" distL="0" distR="0" wp14:anchorId="2418BAD6" wp14:editId="37878828">
            <wp:extent cx="5760720" cy="3003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60F" w:rsidRPr="008B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4646" w14:textId="77777777" w:rsidR="00E216F1" w:rsidRDefault="00E216F1" w:rsidP="008B660F">
      <w:pPr>
        <w:spacing w:after="0" w:line="240" w:lineRule="auto"/>
      </w:pPr>
      <w:r>
        <w:separator/>
      </w:r>
    </w:p>
  </w:endnote>
  <w:endnote w:type="continuationSeparator" w:id="0">
    <w:p w14:paraId="6927A834" w14:textId="77777777" w:rsidR="00E216F1" w:rsidRDefault="00E216F1" w:rsidP="008B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9435" w14:textId="77777777" w:rsidR="00E216F1" w:rsidRDefault="00E216F1" w:rsidP="008B660F">
      <w:pPr>
        <w:spacing w:after="0" w:line="240" w:lineRule="auto"/>
      </w:pPr>
      <w:r>
        <w:separator/>
      </w:r>
    </w:p>
  </w:footnote>
  <w:footnote w:type="continuationSeparator" w:id="0">
    <w:p w14:paraId="4B81F3B1" w14:textId="77777777" w:rsidR="00E216F1" w:rsidRDefault="00E216F1" w:rsidP="008B6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0F"/>
    <w:rsid w:val="008B660F"/>
    <w:rsid w:val="009B3501"/>
    <w:rsid w:val="00E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0D1"/>
  <w15:chartTrackingRefBased/>
  <w15:docId w15:val="{F4C75442-D04C-461E-B8E3-13E45535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60F"/>
  </w:style>
  <w:style w:type="paragraph" w:styleId="Stopka">
    <w:name w:val="footer"/>
    <w:basedOn w:val="Normalny"/>
    <w:link w:val="StopkaZnak"/>
    <w:uiPriority w:val="99"/>
    <w:unhideWhenUsed/>
    <w:rsid w:val="008B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2020-05-25T11:53:00Z</dcterms:created>
  <dcterms:modified xsi:type="dcterms:W3CDTF">2020-05-25T12:08:00Z</dcterms:modified>
</cp:coreProperties>
</file>