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CA831" w14:textId="77777777" w:rsidR="00872F57" w:rsidRPr="007530FC" w:rsidRDefault="00872F57" w:rsidP="00872F57">
      <w:pPr>
        <w:ind w:left="720" w:hanging="360"/>
        <w:jc w:val="left"/>
        <w:rPr>
          <w:rFonts w:cstheme="minorHAnsi"/>
          <w:sz w:val="24"/>
          <w:szCs w:val="24"/>
        </w:rPr>
      </w:pPr>
      <w:r w:rsidRPr="007530FC">
        <w:rPr>
          <w:rFonts w:cstheme="minorHAnsi"/>
          <w:sz w:val="24"/>
          <w:szCs w:val="24"/>
        </w:rPr>
        <w:t>Klasa 8</w:t>
      </w:r>
    </w:p>
    <w:p w14:paraId="51CD19CB" w14:textId="24E4DA0D" w:rsidR="00872F57" w:rsidRPr="00B13F38" w:rsidRDefault="00872F57" w:rsidP="00872F57">
      <w:pPr>
        <w:pStyle w:val="Akapitzlist"/>
        <w:numPr>
          <w:ilvl w:val="0"/>
          <w:numId w:val="1"/>
        </w:numPr>
        <w:jc w:val="left"/>
        <w:rPr>
          <w:rFonts w:cstheme="minorHAnsi"/>
          <w:b/>
          <w:bCs/>
        </w:rPr>
      </w:pPr>
      <w:r w:rsidRPr="00B13F38">
        <w:rPr>
          <w:rFonts w:cstheme="minorHAnsi"/>
        </w:rPr>
        <w:t xml:space="preserve">Temat: </w:t>
      </w:r>
      <w:r w:rsidR="00B13F38" w:rsidRPr="00B13F38">
        <w:rPr>
          <w:rFonts w:cstheme="minorHAnsi"/>
          <w:b/>
          <w:bCs/>
        </w:rPr>
        <w:t>Rodzaje adresowania</w:t>
      </w:r>
      <w:r w:rsidRPr="00B13F38">
        <w:rPr>
          <w:rFonts w:cstheme="minorHAnsi"/>
          <w:b/>
          <w:bCs/>
        </w:rPr>
        <w:t xml:space="preserve"> w arkuszu kalkulacyjnym.</w:t>
      </w:r>
    </w:p>
    <w:p w14:paraId="44637137" w14:textId="77777777" w:rsidR="00872F57" w:rsidRPr="00B13F38" w:rsidRDefault="00872F57" w:rsidP="00872F57">
      <w:pPr>
        <w:pStyle w:val="Akapitzlist"/>
        <w:ind w:firstLine="0"/>
        <w:jc w:val="left"/>
        <w:rPr>
          <w:rFonts w:cstheme="minorHAnsi"/>
          <w:shd w:val="clear" w:color="auto" w:fill="FFFFFF"/>
        </w:rPr>
      </w:pPr>
      <w:r w:rsidRPr="00B13F38">
        <w:rPr>
          <w:rFonts w:cstheme="minorHAnsi"/>
          <w:b/>
          <w:bCs/>
        </w:rPr>
        <w:t xml:space="preserve"> </w:t>
      </w:r>
      <w:r w:rsidRPr="00B13F38">
        <w:rPr>
          <w:rFonts w:cstheme="minorHAnsi"/>
        </w:rPr>
        <w:t>Cel lekcj</w:t>
      </w:r>
      <w:r w:rsidRPr="00B13F38">
        <w:rPr>
          <w:rFonts w:cstheme="minorHAnsi"/>
          <w:shd w:val="clear" w:color="auto" w:fill="FFFFFF"/>
        </w:rPr>
        <w:t xml:space="preserve">i – </w:t>
      </w:r>
      <w:r w:rsidRPr="00B13F38">
        <w:rPr>
          <w:rFonts w:cstheme="minorHAnsi"/>
          <w:b/>
          <w:shd w:val="clear" w:color="auto" w:fill="FFFFFF"/>
        </w:rPr>
        <w:t>Zastosuję podstawowe funkcje (suma, średnia, min, max) oraz rodzaje adresowań (względne, bezwzględne i mieszane) w arkuszu kalkulacyjnym.</w:t>
      </w:r>
      <w:r w:rsidRPr="00B13F38">
        <w:rPr>
          <w:rFonts w:cstheme="minorHAnsi"/>
          <w:shd w:val="clear" w:color="auto" w:fill="FFFFFF"/>
        </w:rPr>
        <w:t xml:space="preserve"> </w:t>
      </w:r>
    </w:p>
    <w:p w14:paraId="7CB255A0" w14:textId="2C20A98F" w:rsidR="00872F57" w:rsidRPr="00B13F38" w:rsidRDefault="00872F57" w:rsidP="00872F57">
      <w:pPr>
        <w:pStyle w:val="Akapitzlist"/>
        <w:numPr>
          <w:ilvl w:val="0"/>
          <w:numId w:val="1"/>
        </w:numPr>
        <w:jc w:val="left"/>
        <w:rPr>
          <w:rFonts w:cstheme="minorHAnsi"/>
        </w:rPr>
      </w:pPr>
      <w:r w:rsidRPr="00B13F38">
        <w:rPr>
          <w:rFonts w:cstheme="minorHAnsi"/>
        </w:rPr>
        <w:t xml:space="preserve">O czym musisz pamiętać: </w:t>
      </w:r>
      <w:r w:rsidRPr="00B13F38">
        <w:rPr>
          <w:rFonts w:cstheme="minorHAnsi"/>
        </w:rPr>
        <w:br/>
        <w:t>Formuły to wzory umożliwiające wykonywanie obliczeń w arkuszu. Każdą formułę rozpoczynamy od znaku =</w:t>
      </w:r>
      <w:r w:rsidRPr="00B13F38">
        <w:rPr>
          <w:rFonts w:cstheme="minorHAnsi"/>
        </w:rPr>
        <w:br/>
        <w:t>Funkcja to zdefiniowana w arkuszu gotowa formuła (suma, średnia, min, max).</w:t>
      </w:r>
    </w:p>
    <w:p w14:paraId="608BCDC3" w14:textId="77777777" w:rsidR="00872F57" w:rsidRPr="00B13F38" w:rsidRDefault="00872F57" w:rsidP="00872F57">
      <w:pPr>
        <w:pStyle w:val="Akapitzlist"/>
        <w:ind w:firstLine="0"/>
        <w:jc w:val="left"/>
        <w:rPr>
          <w:rFonts w:cstheme="minorHAnsi"/>
        </w:rPr>
      </w:pPr>
      <w:r w:rsidRPr="00B13F38">
        <w:rPr>
          <w:rFonts w:cstheme="minorHAnsi"/>
        </w:rPr>
        <w:t>Wszystkie obliczenia w arkuszu kalkulacyjnym wykonujemy na adresach komórek do których wpisane są dane liczbowe.</w:t>
      </w:r>
    </w:p>
    <w:p w14:paraId="3479A75C" w14:textId="458130B1" w:rsidR="00872F57" w:rsidRPr="00B13F38" w:rsidRDefault="00872F57" w:rsidP="00872F57">
      <w:pPr>
        <w:pStyle w:val="Akapitzlist"/>
      </w:pPr>
      <w:r w:rsidRPr="00B13F38">
        <w:t xml:space="preserve">         Każda komórka w arkuszu kalkulacyjnym ma swój adres. W komórkach tych możesz wpisywać </w:t>
      </w:r>
      <w:r w:rsidR="00F415EA" w:rsidRPr="00B13F38">
        <w:t>dowolne dane</w:t>
      </w:r>
      <w:r w:rsidRPr="00B13F38">
        <w:t>, które będą pobierane podczas wykonywania formuł. Aby formuła „wiedziała”, jakie dane ma pobrać, należy użyć odpowiednich adresów komórek. Dodatkowo podczas kopiowania formuł adresy komórek mogą się zmieniać. Mogą również pozostać niezmienione. Decydować o tym będzie sposób adresowania komórek w formułach. Stosuje się trzy sposoby adresowania komórek:</w:t>
      </w:r>
    </w:p>
    <w:p w14:paraId="3A164379" w14:textId="77777777" w:rsidR="00872F57" w:rsidRPr="00B13F38" w:rsidRDefault="00872F57" w:rsidP="00872F57">
      <w:pPr>
        <w:pStyle w:val="Akapitzlist"/>
      </w:pPr>
      <w:r w:rsidRPr="00B13F38">
        <w:rPr>
          <w:b/>
        </w:rPr>
        <w:t xml:space="preserve">adresowanie względne </w:t>
      </w:r>
      <w:r w:rsidRPr="00B13F38">
        <w:t>– polega na tym, że ogólna postać formuły po skopiowaniu nie zmienia się, natomiast odpowiednio zmieniają się adresy komórek zawarte w tej</w:t>
      </w:r>
      <w:r w:rsidRPr="00B13F38">
        <w:rPr>
          <w:spacing w:val="-3"/>
        </w:rPr>
        <w:t xml:space="preserve"> </w:t>
      </w:r>
      <w:r w:rsidRPr="00B13F38">
        <w:t>formule.</w:t>
      </w:r>
    </w:p>
    <w:p w14:paraId="5917879E" w14:textId="77777777" w:rsidR="000F6045" w:rsidRDefault="00872F57" w:rsidP="000F6045">
      <w:pPr>
        <w:pStyle w:val="Akapitzlist"/>
        <w:spacing w:after="0"/>
      </w:pPr>
      <w:r w:rsidRPr="00B13F38">
        <w:rPr>
          <w:b/>
        </w:rPr>
        <w:t>adresowanie bezwzględne</w:t>
      </w:r>
      <w:r w:rsidRPr="00B13F38">
        <w:t xml:space="preserve">- projektując formuły, możesz </w:t>
      </w:r>
      <w:r w:rsidRPr="00B13F38">
        <w:rPr>
          <w:b/>
        </w:rPr>
        <w:t>zablokować adres komórki</w:t>
      </w:r>
      <w:r w:rsidRPr="00B13F38">
        <w:t>, tak aby nie zmienił się podczas kopiowania do innej komórki. Ten sposób adresowania nazwa się bezwzględnym. Aby adres komórki stał się adresem bezwzględnym, należy wstawić znak $ zarówno przed oznaczeniem kolumny, jak i numerem wiersza w jej</w:t>
      </w:r>
      <w:r w:rsidRPr="00B13F38">
        <w:rPr>
          <w:spacing w:val="-12"/>
        </w:rPr>
        <w:t xml:space="preserve"> </w:t>
      </w:r>
      <w:r w:rsidRPr="00B13F38">
        <w:t>adresie.</w:t>
      </w:r>
    </w:p>
    <w:p w14:paraId="1480E63A" w14:textId="1F494638" w:rsidR="00872F57" w:rsidRPr="00B13F38" w:rsidRDefault="00872F57" w:rsidP="000F6045">
      <w:pPr>
        <w:pStyle w:val="Akapitzlist"/>
        <w:spacing w:after="0"/>
      </w:pPr>
      <w:r w:rsidRPr="000F6045">
        <w:rPr>
          <w:b/>
        </w:rPr>
        <w:t xml:space="preserve">adresowanie mieszane - </w:t>
      </w:r>
      <w:r w:rsidRPr="00B13F38">
        <w:t>W projektowanych arkuszach kalkulacyjnych często</w:t>
      </w:r>
      <w:r w:rsidRPr="000F6045">
        <w:rPr>
          <w:spacing w:val="-20"/>
        </w:rPr>
        <w:t xml:space="preserve"> </w:t>
      </w:r>
      <w:r w:rsidRPr="00B13F38">
        <w:t>zachodzi</w:t>
      </w:r>
      <w:r w:rsidRPr="000F6045">
        <w:rPr>
          <w:spacing w:val="-17"/>
        </w:rPr>
        <w:t xml:space="preserve"> </w:t>
      </w:r>
      <w:r w:rsidRPr="00B13F38">
        <w:t>potrzeba</w:t>
      </w:r>
      <w:r w:rsidRPr="000F6045">
        <w:rPr>
          <w:spacing w:val="-21"/>
        </w:rPr>
        <w:t xml:space="preserve"> </w:t>
      </w:r>
      <w:r w:rsidRPr="00B13F38">
        <w:t>blokowania</w:t>
      </w:r>
      <w:r w:rsidRPr="000F6045">
        <w:rPr>
          <w:spacing w:val="-18"/>
        </w:rPr>
        <w:t xml:space="preserve"> </w:t>
      </w:r>
      <w:r w:rsidRPr="00B13F38">
        <w:t>w</w:t>
      </w:r>
      <w:r w:rsidRPr="000F6045">
        <w:rPr>
          <w:spacing w:val="-19"/>
        </w:rPr>
        <w:t xml:space="preserve"> </w:t>
      </w:r>
      <w:r w:rsidRPr="00B13F38">
        <w:t>adresie</w:t>
      </w:r>
      <w:r w:rsidRPr="000F6045">
        <w:rPr>
          <w:spacing w:val="-18"/>
        </w:rPr>
        <w:t xml:space="preserve"> </w:t>
      </w:r>
      <w:r w:rsidRPr="00B13F38">
        <w:t>komórki</w:t>
      </w:r>
      <w:r w:rsidRPr="000F6045">
        <w:rPr>
          <w:spacing w:val="-20"/>
        </w:rPr>
        <w:t xml:space="preserve"> </w:t>
      </w:r>
      <w:r w:rsidRPr="00B13F38">
        <w:t>tylko</w:t>
      </w:r>
      <w:r w:rsidRPr="000F6045">
        <w:rPr>
          <w:spacing w:val="-17"/>
        </w:rPr>
        <w:t xml:space="preserve"> </w:t>
      </w:r>
      <w:r w:rsidRPr="00B13F38">
        <w:t>jednego</w:t>
      </w:r>
      <w:r w:rsidRPr="000F6045">
        <w:rPr>
          <w:spacing w:val="-17"/>
        </w:rPr>
        <w:t xml:space="preserve"> </w:t>
      </w:r>
      <w:r w:rsidRPr="00B13F38">
        <w:t>jego elementu, numeru wiersza lub oznaczenia kolumny. Takie adresowanie nazywa się adresowaniem</w:t>
      </w:r>
      <w:r w:rsidRPr="000F6045">
        <w:rPr>
          <w:spacing w:val="-5"/>
        </w:rPr>
        <w:t xml:space="preserve"> </w:t>
      </w:r>
      <w:r w:rsidRPr="00B13F38">
        <w:t>mieszanym.</w:t>
      </w:r>
    </w:p>
    <w:p w14:paraId="7D6E1A43" w14:textId="77777777" w:rsidR="00872F57" w:rsidRPr="00B13F38" w:rsidRDefault="00872F57" w:rsidP="00872F57">
      <w:pPr>
        <w:pStyle w:val="Akapitzlist"/>
      </w:pPr>
      <w:r w:rsidRPr="00B13F38">
        <w:t xml:space="preserve">Postać adresowania mieszanego przedstawiają następujące zapisy A$5, $C7. Przekopiowanie formuły zawierającej takie adresy komórek spowoduje zmianę tylko tych elementów, które nie zostały zablokowane symbolem </w:t>
      </w:r>
    </w:p>
    <w:p w14:paraId="03F272CE" w14:textId="3A961799" w:rsidR="00872F57" w:rsidRDefault="00872F57" w:rsidP="00872F57">
      <w:pPr>
        <w:pStyle w:val="Akapitzlist"/>
        <w:rPr>
          <w:b/>
        </w:rPr>
      </w:pPr>
      <w:r w:rsidRPr="00B13F38">
        <w:br/>
      </w:r>
      <w:r w:rsidRPr="00B13F38">
        <w:rPr>
          <w:b/>
        </w:rPr>
        <w:t xml:space="preserve"> Twoim zadaniem jest rozwiązanie przykładów, które są zawarte w pliku dołączonym do tematu zajęć. W arkuszu zapisany jest </w:t>
      </w:r>
      <w:r w:rsidR="00F415EA" w:rsidRPr="00B13F38">
        <w:rPr>
          <w:b/>
        </w:rPr>
        <w:t>plik,</w:t>
      </w:r>
      <w:r w:rsidRPr="00B13F38">
        <w:rPr>
          <w:b/>
        </w:rPr>
        <w:t xml:space="preserve"> w którym znajdziesz 3 skoroszyty. Skoroszyt 1 dotyczy adresowania względnego, skoroszyt 2- adresowania bezwzględnego (te 2 przykłady są obowiązkowe dla wszystkich), skoroszyt 3 zawiera adresowanie mieszane i to zadanie jest przeznaczone dla osób chętnych.</w:t>
      </w:r>
      <w:r w:rsidR="00B13F38">
        <w:rPr>
          <w:b/>
        </w:rPr>
        <w:t xml:space="preserve"> </w:t>
      </w:r>
    </w:p>
    <w:p w14:paraId="18210F19" w14:textId="60F3E13D" w:rsidR="00872F57" w:rsidRPr="00E22A11" w:rsidRDefault="00B13F38" w:rsidP="00B13F38">
      <w:pPr>
        <w:pStyle w:val="Akapitzlist"/>
        <w:rPr>
          <w:rFonts w:cstheme="minorHAnsi"/>
          <w:sz w:val="20"/>
          <w:szCs w:val="20"/>
        </w:rPr>
      </w:pPr>
      <w:r>
        <w:rPr>
          <w:bCs/>
        </w:rPr>
        <w:t xml:space="preserve">Jeżeli nie masz programu Excel skorzystaj z darmowego pakietu LibreOffice – moduł </w:t>
      </w:r>
      <w:r w:rsidR="00F415EA">
        <w:rPr>
          <w:bCs/>
        </w:rPr>
        <w:t>Calc lub</w:t>
      </w:r>
      <w:r>
        <w:rPr>
          <w:bCs/>
        </w:rPr>
        <w:t xml:space="preserve"> z Arkuszy Google dostępnych po zalogowaniu </w:t>
      </w:r>
      <w:r w:rsidR="00F415EA">
        <w:rPr>
          <w:bCs/>
        </w:rPr>
        <w:t>się adresem</w:t>
      </w:r>
      <w:r>
        <w:rPr>
          <w:bCs/>
        </w:rPr>
        <w:t xml:space="preserve"> mailowym Gmail.</w:t>
      </w:r>
    </w:p>
    <w:sectPr w:rsidR="00872F57" w:rsidRPr="00E22A11" w:rsidSect="00544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6135B"/>
    <w:multiLevelType w:val="hybridMultilevel"/>
    <w:tmpl w:val="BB1A71CC"/>
    <w:lvl w:ilvl="0" w:tplc="40D48310">
      <w:start w:val="1"/>
      <w:numFmt w:val="upperLetter"/>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57"/>
    <w:rsid w:val="000F6045"/>
    <w:rsid w:val="005444C3"/>
    <w:rsid w:val="00872F57"/>
    <w:rsid w:val="00A929E8"/>
    <w:rsid w:val="00B13F38"/>
    <w:rsid w:val="00BE7498"/>
    <w:rsid w:val="00F41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19D4"/>
  <w15:docId w15:val="{FE5C304C-3BCD-4726-97CB-E48BECAC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57"/>
    <w:pPr>
      <w:spacing w:after="160" w:line="259" w:lineRule="auto"/>
      <w:ind w:firstLine="851"/>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87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355</Words>
  <Characters>2131</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Doczekalska</dc:creator>
  <cp:lastModifiedBy>Agnieszka</cp:lastModifiedBy>
  <cp:revision>5</cp:revision>
  <dcterms:created xsi:type="dcterms:W3CDTF">2020-05-02T19:59:00Z</dcterms:created>
  <dcterms:modified xsi:type="dcterms:W3CDTF">2020-05-03T15:48:00Z</dcterms:modified>
</cp:coreProperties>
</file>