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5" w:rsidRPr="00601EB0" w:rsidRDefault="00683AEB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Plans for the summer</w:t>
      </w:r>
    </w:p>
    <w:p w:rsidR="00151B1A" w:rsidRDefault="00151B1A" w:rsidP="00601EB0">
      <w:pPr>
        <w:spacing w:after="0"/>
        <w:rPr>
          <w:sz w:val="28"/>
          <w:lang w:val="en-US"/>
        </w:rPr>
      </w:pPr>
    </w:p>
    <w:p w:rsidR="00151B1A" w:rsidRDefault="00151B1A" w:rsidP="00601EB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Hello everybody,</w:t>
      </w:r>
    </w:p>
    <w:p w:rsidR="000A77A2" w:rsidRDefault="00227322" w:rsidP="00683AEB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This </w:t>
      </w:r>
      <w:r w:rsidR="00683AEB">
        <w:rPr>
          <w:sz w:val="28"/>
          <w:lang w:val="en-US"/>
        </w:rPr>
        <w:t>is the last file – and the last assignment – I’m sending you.</w:t>
      </w:r>
    </w:p>
    <w:p w:rsidR="00683AEB" w:rsidRDefault="00683AEB" w:rsidP="00683AEB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First, let’s learn how to speak about plans in English in general. Then, your task will be to write me about your plans for the upcoming 2 months.</w:t>
      </w:r>
    </w:p>
    <w:p w:rsidR="00683AEB" w:rsidRDefault="00683AEB" w:rsidP="00683AEB">
      <w:pPr>
        <w:pStyle w:val="Nadpis1"/>
        <w:rPr>
          <w:lang w:val="en-US"/>
        </w:rPr>
      </w:pPr>
      <w:r>
        <w:rPr>
          <w:lang w:val="en-US"/>
        </w:rPr>
        <w:t>Speaking about plans and the future</w:t>
      </w:r>
    </w:p>
    <w:p w:rsidR="00683AEB" w:rsidRDefault="00683AEB" w:rsidP="00683AEB">
      <w:pPr>
        <w:pStyle w:val="Nadpis2"/>
        <w:rPr>
          <w:lang w:val="en-US"/>
        </w:rPr>
      </w:pPr>
      <w:r>
        <w:rPr>
          <w:lang w:val="en-US"/>
        </w:rPr>
        <w:t>Plans and intentions:</w:t>
      </w:r>
    </w:p>
    <w:p w:rsidR="00683AEB" w:rsidRDefault="00683AEB" w:rsidP="00683AEB">
      <w:pPr>
        <w:rPr>
          <w:lang w:val="en-US"/>
        </w:rPr>
      </w:pPr>
      <w:r>
        <w:rPr>
          <w:lang w:val="en-US"/>
        </w:rPr>
        <w:t xml:space="preserve">If you </w:t>
      </w:r>
      <w:r w:rsidRPr="00683AEB">
        <w:rPr>
          <w:b/>
          <w:lang w:val="en-US"/>
        </w:rPr>
        <w:t>have already decided to do something</w:t>
      </w:r>
      <w:r>
        <w:rPr>
          <w:lang w:val="en-US"/>
        </w:rPr>
        <w:t xml:space="preserve"> over the next couple of days/weeks/months etc., you use the correct form of:</w:t>
      </w:r>
    </w:p>
    <w:p w:rsidR="00683AEB" w:rsidRDefault="00683AEB" w:rsidP="00683AEB">
      <w:pPr>
        <w:pStyle w:val="Nadpis3"/>
        <w:jc w:val="center"/>
        <w:rPr>
          <w:sz w:val="40"/>
          <w:lang w:val="en-US"/>
        </w:rPr>
      </w:pPr>
      <w:r w:rsidRPr="00683AEB">
        <w:rPr>
          <w:sz w:val="40"/>
          <w:lang w:val="en-US"/>
        </w:rPr>
        <w:t>be going to</w:t>
      </w:r>
    </w:p>
    <w:tbl>
      <w:tblPr>
        <w:tblStyle w:val="Mriekatabuky"/>
        <w:tblW w:w="0" w:type="auto"/>
        <w:tblLook w:val="04A0"/>
      </w:tblPr>
      <w:tblGrid>
        <w:gridCol w:w="1818"/>
        <w:gridCol w:w="1819"/>
        <w:gridCol w:w="1819"/>
        <w:gridCol w:w="1819"/>
        <w:gridCol w:w="1819"/>
        <w:gridCol w:w="1819"/>
      </w:tblGrid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19" w:type="dxa"/>
            <w:shd w:val="clear" w:color="auto" w:fill="C4BC96" w:themeFill="background2" w:themeFillShade="BF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vMerge w:val="restart"/>
            <w:shd w:val="clear" w:color="auto" w:fill="4BACC6" w:themeFill="accent5"/>
            <w:vAlign w:val="center"/>
          </w:tcPr>
          <w:p w:rsidR="00683AEB" w:rsidRDefault="00683AEB" w:rsidP="00683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going</w:t>
            </w:r>
          </w:p>
        </w:tc>
        <w:tc>
          <w:tcPr>
            <w:tcW w:w="1819" w:type="dxa"/>
            <w:vMerge w:val="restart"/>
            <w:shd w:val="clear" w:color="auto" w:fill="4BACC6" w:themeFill="accent5"/>
            <w:vAlign w:val="center"/>
          </w:tcPr>
          <w:p w:rsidR="00683AEB" w:rsidRDefault="00683AEB" w:rsidP="00683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</w:tr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1819" w:type="dxa"/>
            <w:shd w:val="clear" w:color="auto" w:fill="C4BC96" w:themeFill="background2" w:themeFillShade="BF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go on holiday</w:t>
            </w:r>
          </w:p>
        </w:tc>
      </w:tr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he/she/it</w:t>
            </w:r>
          </w:p>
        </w:tc>
        <w:tc>
          <w:tcPr>
            <w:tcW w:w="1819" w:type="dxa"/>
            <w:shd w:val="clear" w:color="auto" w:fill="C4BC96" w:themeFill="background2" w:themeFillShade="BF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read a novel</w:t>
            </w:r>
          </w:p>
        </w:tc>
      </w:tr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1819" w:type="dxa"/>
            <w:shd w:val="clear" w:color="auto" w:fill="C4BC96" w:themeFill="background2" w:themeFillShade="BF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see our friends</w:t>
            </w:r>
          </w:p>
        </w:tc>
      </w:tr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1819" w:type="dxa"/>
            <w:shd w:val="clear" w:color="auto" w:fill="C4BC96" w:themeFill="background2" w:themeFillShade="BF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vMerge/>
            <w:shd w:val="clear" w:color="auto" w:fill="4BACC6" w:themeFill="accent5"/>
          </w:tcPr>
          <w:p w:rsidR="00683AEB" w:rsidRDefault="00683AEB" w:rsidP="00683AEB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683AEB">
            <w:pPr>
              <w:rPr>
                <w:lang w:val="en-US"/>
              </w:rPr>
            </w:pPr>
            <w:r>
              <w:rPr>
                <w:lang w:val="en-US"/>
              </w:rPr>
              <w:t>build a house</w:t>
            </w:r>
          </w:p>
        </w:tc>
      </w:tr>
    </w:tbl>
    <w:p w:rsidR="00683AEB" w:rsidRDefault="00683AEB" w:rsidP="00683AEB">
      <w:pPr>
        <w:rPr>
          <w:lang w:val="en-US"/>
        </w:rPr>
      </w:pPr>
    </w:p>
    <w:p w:rsidR="00683AEB" w:rsidRDefault="00683AEB" w:rsidP="00683AEB">
      <w:pPr>
        <w:rPr>
          <w:lang w:val="en-US"/>
        </w:rPr>
      </w:pPr>
      <w:r>
        <w:rPr>
          <w:lang w:val="en-US"/>
        </w:rPr>
        <w:t>The word ordered is reversed in questions:</w:t>
      </w:r>
    </w:p>
    <w:p w:rsidR="00683AEB" w:rsidRPr="00683AEB" w:rsidRDefault="00683AEB" w:rsidP="00683AEB">
      <w:pPr>
        <w:pStyle w:val="Odsekzoznamu"/>
        <w:numPr>
          <w:ilvl w:val="0"/>
          <w:numId w:val="13"/>
        </w:numPr>
        <w:rPr>
          <w:lang w:val="en-US"/>
        </w:rPr>
      </w:pPr>
      <w:r w:rsidRPr="00683AEB">
        <w:rPr>
          <w:lang w:val="en-US"/>
        </w:rPr>
        <w:t>Are you going to get a part-time job?</w:t>
      </w:r>
    </w:p>
    <w:p w:rsidR="00683AEB" w:rsidRPr="00683AEB" w:rsidRDefault="00683AEB" w:rsidP="00683AEB">
      <w:pPr>
        <w:pStyle w:val="Odsekzoznamu"/>
        <w:numPr>
          <w:ilvl w:val="0"/>
          <w:numId w:val="13"/>
        </w:numPr>
        <w:rPr>
          <w:lang w:val="en-US"/>
        </w:rPr>
      </w:pPr>
      <w:r w:rsidRPr="00683AEB">
        <w:rPr>
          <w:lang w:val="en-US"/>
        </w:rPr>
        <w:t>Is he going to visit his family?</w:t>
      </w:r>
    </w:p>
    <w:p w:rsidR="00683AEB" w:rsidRDefault="00683AEB" w:rsidP="00683AEB">
      <w:pPr>
        <w:pStyle w:val="Odsekzoznamu"/>
        <w:numPr>
          <w:ilvl w:val="0"/>
          <w:numId w:val="13"/>
        </w:numPr>
        <w:rPr>
          <w:lang w:val="en-US"/>
        </w:rPr>
      </w:pPr>
      <w:r w:rsidRPr="00683AEB">
        <w:rPr>
          <w:lang w:val="en-US"/>
        </w:rPr>
        <w:t>Are they going to go on a seaside holiday?</w:t>
      </w:r>
    </w:p>
    <w:p w:rsidR="00683AEB" w:rsidRDefault="004F1D13" w:rsidP="00683AEB">
      <w:pPr>
        <w:pStyle w:val="Nadpis2"/>
        <w:rPr>
          <w:lang w:val="en-US"/>
        </w:rPr>
      </w:pPr>
      <w:r>
        <w:rPr>
          <w:lang w:val="en-US"/>
        </w:rPr>
        <w:t>Future in general</w:t>
      </w:r>
    </w:p>
    <w:p w:rsidR="004F1D13" w:rsidRDefault="00683AEB" w:rsidP="00683AEB">
      <w:pPr>
        <w:rPr>
          <w:lang w:val="en-US"/>
        </w:rPr>
      </w:pPr>
      <w:r>
        <w:rPr>
          <w:lang w:val="en-US"/>
        </w:rPr>
        <w:t xml:space="preserve">We use the modal verb </w:t>
      </w:r>
      <w:r w:rsidRPr="00683AEB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lang w:val="en-US"/>
        </w:rPr>
        <w:t>will</w:t>
      </w:r>
      <w:r>
        <w:rPr>
          <w:lang w:val="en-US"/>
        </w:rPr>
        <w:t xml:space="preserve"> to speak about the future in general</w:t>
      </w:r>
      <w:r w:rsidR="004F1D13">
        <w:rPr>
          <w:lang w:val="en-US"/>
        </w:rPr>
        <w:t xml:space="preserve"> or about facts related to the future</w:t>
      </w:r>
      <w:r>
        <w:rPr>
          <w:lang w:val="en-US"/>
        </w:rPr>
        <w:t>.</w:t>
      </w:r>
      <w:r w:rsidR="004F1D13">
        <w:rPr>
          <w:lang w:val="en-US"/>
        </w:rPr>
        <w:t xml:space="preserve"> Or, if you are not sure (it’s not your plan but maybe you’ll do it), you can use </w:t>
      </w:r>
      <w:r w:rsidR="004F1D13" w:rsidRPr="004F1D13">
        <w:rPr>
          <w:b/>
          <w:i/>
          <w:lang w:val="en-US"/>
        </w:rPr>
        <w:t>I think</w:t>
      </w:r>
      <w:r w:rsidR="004F1D13">
        <w:rPr>
          <w:lang w:val="en-US"/>
        </w:rPr>
        <w:t xml:space="preserve"> and say:</w:t>
      </w:r>
    </w:p>
    <w:p w:rsidR="00683AEB" w:rsidRDefault="004F1D13" w:rsidP="004F1D13">
      <w:pPr>
        <w:pStyle w:val="Odsekzoznamu"/>
        <w:numPr>
          <w:ilvl w:val="0"/>
          <w:numId w:val="14"/>
        </w:numPr>
        <w:rPr>
          <w:lang w:val="en-US"/>
        </w:rPr>
      </w:pPr>
      <w:r w:rsidRPr="004F1D13">
        <w:rPr>
          <w:b/>
          <w:lang w:val="en-US"/>
        </w:rPr>
        <w:t>I think</w:t>
      </w:r>
      <w:r w:rsidRPr="004F1D13">
        <w:rPr>
          <w:lang w:val="en-US"/>
        </w:rPr>
        <w:t xml:space="preserve"> I will travel</w:t>
      </w:r>
      <w:r>
        <w:rPr>
          <w:lang w:val="en-US"/>
        </w:rPr>
        <w:t xml:space="preserve"> around Kazakhstan</w:t>
      </w:r>
      <w:r w:rsidRPr="004F1D13">
        <w:rPr>
          <w:lang w:val="en-US"/>
        </w:rPr>
        <w:t>.</w:t>
      </w:r>
    </w:p>
    <w:p w:rsidR="004F1D13" w:rsidRPr="004F1D13" w:rsidRDefault="004F1D13" w:rsidP="004F1D13">
      <w:pPr>
        <w:pStyle w:val="Odsekzoznamu"/>
        <w:numPr>
          <w:ilvl w:val="0"/>
          <w:numId w:val="14"/>
        </w:numPr>
        <w:rPr>
          <w:lang w:val="en-US"/>
        </w:rPr>
      </w:pPr>
      <w:r w:rsidRPr="004F1D13">
        <w:rPr>
          <w:b/>
          <w:lang w:val="en-US"/>
        </w:rPr>
        <w:t>They think</w:t>
      </w:r>
      <w:r>
        <w:rPr>
          <w:lang w:val="en-US"/>
        </w:rPr>
        <w:t xml:space="preserve"> they’ll go somewhere abroad.</w:t>
      </w:r>
    </w:p>
    <w:tbl>
      <w:tblPr>
        <w:tblStyle w:val="Mriekatabuky"/>
        <w:tblW w:w="0" w:type="auto"/>
        <w:tblLook w:val="04A0"/>
      </w:tblPr>
      <w:tblGrid>
        <w:gridCol w:w="1818"/>
        <w:gridCol w:w="1819"/>
        <w:gridCol w:w="1819"/>
        <w:gridCol w:w="1819"/>
      </w:tblGrid>
      <w:tr w:rsidR="00683AEB" w:rsidTr="00683AEB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19" w:type="dxa"/>
            <w:vMerge w:val="restart"/>
            <w:shd w:val="clear" w:color="auto" w:fill="C4BC96" w:themeFill="background2" w:themeFillShade="BF"/>
            <w:vAlign w:val="center"/>
          </w:tcPr>
          <w:p w:rsidR="00683AEB" w:rsidRDefault="00683AEB" w:rsidP="00683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  <w:r w:rsidR="004F1D13">
              <w:rPr>
                <w:lang w:val="en-US"/>
              </w:rPr>
              <w:t>.</w:t>
            </w:r>
          </w:p>
        </w:tc>
      </w:tr>
      <w:tr w:rsidR="00683AEB" w:rsidTr="00BF6E49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1819" w:type="dxa"/>
            <w:vMerge/>
            <w:shd w:val="clear" w:color="auto" w:fill="C4BC96" w:themeFill="background2" w:themeFillShade="BF"/>
          </w:tcPr>
          <w:p w:rsidR="00683AEB" w:rsidRDefault="00683AEB" w:rsidP="00BF6E49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4F1D13" w:rsidP="00BF6E49">
            <w:pPr>
              <w:rPr>
                <w:lang w:val="en-US"/>
              </w:rPr>
            </w:pPr>
            <w:r>
              <w:rPr>
                <w:lang w:val="en-US"/>
              </w:rPr>
              <w:t>win.</w:t>
            </w:r>
          </w:p>
        </w:tc>
      </w:tr>
      <w:tr w:rsidR="00683AEB" w:rsidTr="00BF6E49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he/she/it</w:t>
            </w:r>
          </w:p>
        </w:tc>
        <w:tc>
          <w:tcPr>
            <w:tcW w:w="1819" w:type="dxa"/>
            <w:vMerge/>
            <w:shd w:val="clear" w:color="auto" w:fill="C4BC96" w:themeFill="background2" w:themeFillShade="BF"/>
          </w:tcPr>
          <w:p w:rsidR="00683AEB" w:rsidRDefault="00683AEB" w:rsidP="00BF6E49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4F1D13" w:rsidP="00BF6E49">
            <w:pPr>
              <w:rPr>
                <w:lang w:val="en-US"/>
              </w:rPr>
            </w:pPr>
            <w:r>
              <w:rPr>
                <w:lang w:val="en-US"/>
              </w:rPr>
              <w:t>come to the party</w:t>
            </w:r>
          </w:p>
        </w:tc>
      </w:tr>
      <w:tr w:rsidR="00683AEB" w:rsidTr="00BF6E49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1819" w:type="dxa"/>
            <w:vMerge/>
            <w:shd w:val="clear" w:color="auto" w:fill="C4BC96" w:themeFill="background2" w:themeFillShade="BF"/>
          </w:tcPr>
          <w:p w:rsidR="00683AEB" w:rsidRDefault="00683AEB" w:rsidP="00BF6E49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see our friends</w:t>
            </w:r>
          </w:p>
        </w:tc>
      </w:tr>
      <w:tr w:rsidR="00683AEB" w:rsidTr="00BF6E49">
        <w:tc>
          <w:tcPr>
            <w:tcW w:w="1818" w:type="dxa"/>
            <w:shd w:val="clear" w:color="auto" w:fill="D9D9D9" w:themeFill="background1" w:themeFillShade="D9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1819" w:type="dxa"/>
            <w:vMerge/>
            <w:shd w:val="clear" w:color="auto" w:fill="C4BC96" w:themeFill="background2" w:themeFillShade="BF"/>
          </w:tcPr>
          <w:p w:rsidR="00683AEB" w:rsidRDefault="00683AEB" w:rsidP="00BF6E49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C0504D" w:themeFill="accent2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(not)</w:t>
            </w:r>
          </w:p>
        </w:tc>
        <w:tc>
          <w:tcPr>
            <w:tcW w:w="1819" w:type="dxa"/>
            <w:shd w:val="clear" w:color="auto" w:fill="F79646" w:themeFill="accent6"/>
          </w:tcPr>
          <w:p w:rsidR="00683AEB" w:rsidRDefault="00683AEB" w:rsidP="00BF6E49">
            <w:pPr>
              <w:rPr>
                <w:lang w:val="en-US"/>
              </w:rPr>
            </w:pPr>
            <w:r>
              <w:rPr>
                <w:lang w:val="en-US"/>
              </w:rPr>
              <w:t>build a house</w:t>
            </w:r>
          </w:p>
        </w:tc>
      </w:tr>
    </w:tbl>
    <w:p w:rsidR="00683AEB" w:rsidRDefault="00683AEB" w:rsidP="00683AEB">
      <w:pPr>
        <w:rPr>
          <w:lang w:val="en-US"/>
        </w:rPr>
      </w:pPr>
    </w:p>
    <w:p w:rsidR="004F1D13" w:rsidRDefault="004F1D13" w:rsidP="00683AEB">
      <w:pPr>
        <w:rPr>
          <w:lang w:val="en-US"/>
        </w:rPr>
      </w:pPr>
      <w:r>
        <w:rPr>
          <w:lang w:val="en-US"/>
        </w:rPr>
        <w:t>Write me about your summer plans:</w:t>
      </w:r>
    </w:p>
    <w:p w:rsidR="004F1D13" w:rsidRPr="004F1D13" w:rsidRDefault="004F1D13" w:rsidP="004F1D13">
      <w:pPr>
        <w:pStyle w:val="Odsekzoznamu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are you going to do? (</w:t>
      </w:r>
      <w:r w:rsidRPr="004F1D13">
        <w:rPr>
          <w:lang w:val="en-US"/>
        </w:rPr>
        <w:t>Who/What places are you going to visit?</w:t>
      </w:r>
      <w:r>
        <w:rPr>
          <w:lang w:val="en-US"/>
        </w:rPr>
        <w:t>, Are you going to work?, What book/film are you going to read/see? etc. ...) What about your family members’ plans? When are you going to return to Slovakia?</w:t>
      </w:r>
    </w:p>
    <w:p w:rsidR="000A77A2" w:rsidRPr="000A77A2" w:rsidRDefault="004F1D13" w:rsidP="000A77A2">
      <w:pPr>
        <w:shd w:val="clear" w:color="auto" w:fill="D99594" w:themeFill="accent2" w:themeFillTint="99"/>
        <w:spacing w:after="0"/>
        <w:rPr>
          <w:sz w:val="28"/>
        </w:rPr>
      </w:pPr>
      <w:r>
        <w:rPr>
          <w:sz w:val="28"/>
          <w:lang w:val="en-US"/>
        </w:rPr>
        <w:t>Send me 4-5 sentences</w:t>
      </w:r>
      <w:r w:rsidR="000A77A2">
        <w:rPr>
          <w:sz w:val="28"/>
          <w:lang w:val="en-US"/>
        </w:rPr>
        <w:t xml:space="preserve"> at </w:t>
      </w:r>
      <w:hyperlink r:id="rId6" w:history="1">
        <w:r w:rsidR="000A77A2" w:rsidRPr="00C56B47">
          <w:rPr>
            <w:rStyle w:val="Hypertextovprepojenie"/>
            <w:sz w:val="28"/>
            <w:lang w:val="en-US"/>
          </w:rPr>
          <w:t>englishsosban</w:t>
        </w:r>
        <w:r w:rsidR="000A77A2" w:rsidRPr="00C56B47">
          <w:rPr>
            <w:rStyle w:val="Hypertextovprepojenie"/>
            <w:sz w:val="28"/>
          </w:rPr>
          <w:t>@gmail.com</w:t>
        </w:r>
      </w:hyperlink>
      <w:r w:rsidR="000A77A2">
        <w:rPr>
          <w:sz w:val="28"/>
        </w:rPr>
        <w:t xml:space="preserve"> by </w:t>
      </w:r>
      <w:r>
        <w:rPr>
          <w:sz w:val="28"/>
        </w:rPr>
        <w:t>Tuesday midnight,</w:t>
      </w:r>
      <w:r w:rsidR="000A77A2">
        <w:rPr>
          <w:sz w:val="28"/>
        </w:rPr>
        <w:t xml:space="preserve"> June</w:t>
      </w:r>
      <w:r>
        <w:rPr>
          <w:sz w:val="28"/>
        </w:rPr>
        <w:t xml:space="preserve"> 16th</w:t>
      </w:r>
      <w:r w:rsidR="000A77A2">
        <w:rPr>
          <w:sz w:val="28"/>
        </w:rPr>
        <w:t>.</w:t>
      </w:r>
    </w:p>
    <w:sectPr w:rsidR="000A77A2" w:rsidRPr="000A77A2" w:rsidSect="0016131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A4E"/>
    <w:multiLevelType w:val="hybridMultilevel"/>
    <w:tmpl w:val="80581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96B"/>
    <w:multiLevelType w:val="hybridMultilevel"/>
    <w:tmpl w:val="0DFA8B9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E031728"/>
    <w:multiLevelType w:val="hybridMultilevel"/>
    <w:tmpl w:val="42B80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0F9"/>
    <w:multiLevelType w:val="hybridMultilevel"/>
    <w:tmpl w:val="D7AA29D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47D"/>
    <w:multiLevelType w:val="hybridMultilevel"/>
    <w:tmpl w:val="DC900A08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00E9"/>
    <w:multiLevelType w:val="hybridMultilevel"/>
    <w:tmpl w:val="2F86A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6CE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12DC"/>
    <w:multiLevelType w:val="hybridMultilevel"/>
    <w:tmpl w:val="515CB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07231"/>
    <w:rsid w:val="000804D0"/>
    <w:rsid w:val="0009042D"/>
    <w:rsid w:val="000A1389"/>
    <w:rsid w:val="000A77A2"/>
    <w:rsid w:val="000D3A94"/>
    <w:rsid w:val="00151B1A"/>
    <w:rsid w:val="00161312"/>
    <w:rsid w:val="00185086"/>
    <w:rsid w:val="001E4BBA"/>
    <w:rsid w:val="00206171"/>
    <w:rsid w:val="00226429"/>
    <w:rsid w:val="00227322"/>
    <w:rsid w:val="00322858"/>
    <w:rsid w:val="00381B10"/>
    <w:rsid w:val="003C2C7C"/>
    <w:rsid w:val="003D03DD"/>
    <w:rsid w:val="00427D4C"/>
    <w:rsid w:val="00427EB4"/>
    <w:rsid w:val="00437E27"/>
    <w:rsid w:val="004F1D13"/>
    <w:rsid w:val="005E281B"/>
    <w:rsid w:val="00601EB0"/>
    <w:rsid w:val="00620D2E"/>
    <w:rsid w:val="00622C05"/>
    <w:rsid w:val="00683AEB"/>
    <w:rsid w:val="006B01B2"/>
    <w:rsid w:val="006E0A82"/>
    <w:rsid w:val="00742FFC"/>
    <w:rsid w:val="00934D50"/>
    <w:rsid w:val="009A19C0"/>
    <w:rsid w:val="009C5407"/>
    <w:rsid w:val="00A36E65"/>
    <w:rsid w:val="00AC1B2C"/>
    <w:rsid w:val="00B12694"/>
    <w:rsid w:val="00BF1F3E"/>
    <w:rsid w:val="00D10A79"/>
    <w:rsid w:val="00E04C16"/>
    <w:rsid w:val="00E51693"/>
    <w:rsid w:val="00ED2B8B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1">
    <w:name w:val="heading 1"/>
    <w:basedOn w:val="Normlny"/>
    <w:next w:val="Normlny"/>
    <w:link w:val="Nadpis1Char"/>
    <w:uiPriority w:val="9"/>
    <w:qFormat/>
    <w:rsid w:val="0068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A138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1B1A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8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83A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lishsosb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03D447-1180-4266-9ABF-EC8E64CC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16</cp:revision>
  <cp:lastPrinted>2019-11-25T14:48:00Z</cp:lastPrinted>
  <dcterms:created xsi:type="dcterms:W3CDTF">2020-05-12T06:42:00Z</dcterms:created>
  <dcterms:modified xsi:type="dcterms:W3CDTF">2020-06-12T10:11:00Z</dcterms:modified>
</cp:coreProperties>
</file>