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3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F072C8" w:rsidRPr="00337131" w:rsidRDefault="00F072C8" w:rsidP="00F072C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Historia rycerza Smętnego Oblicza-„Don Kichote  wyrusza na wyprawę rycerską”</w:t>
      </w:r>
    </w:p>
    <w:p w:rsidR="00F072C8" w:rsidRPr="00337131" w:rsidRDefault="00F072C8" w:rsidP="00F072C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fragment z podręcznika str. 1</w:t>
      </w:r>
      <w:r>
        <w:rPr>
          <w:rFonts w:ascii="Book Antiqua" w:hAnsi="Book Antiqua"/>
        </w:rPr>
        <w:t>11-1</w:t>
      </w:r>
      <w:r w:rsidRPr="00337131"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</w:p>
    <w:p w:rsidR="00F072C8" w:rsidRPr="00337131" w:rsidRDefault="00F072C8" w:rsidP="00F072C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Odpowiedz na pytania:</w:t>
      </w:r>
    </w:p>
    <w:p w:rsidR="00F072C8" w:rsidRPr="00337131" w:rsidRDefault="00F072C8" w:rsidP="00F072C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Jaki tryb życia prowadził Don Kichote?</w:t>
      </w:r>
    </w:p>
    <w:p w:rsidR="00F072C8" w:rsidRPr="00337131" w:rsidRDefault="00F072C8" w:rsidP="00F072C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 narrator ocenia ulubione lektury bohatera? Jaki miały wpływ na Don Kichota?</w:t>
      </w:r>
    </w:p>
    <w:p w:rsidR="00F072C8" w:rsidRDefault="00F072C8" w:rsidP="00F072C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Czy Don Kichote jest rzeczywiście „szalony”</w:t>
      </w:r>
      <w:r>
        <w:rPr>
          <w:rFonts w:ascii="Book Antiqua" w:hAnsi="Book Antiqua"/>
        </w:rPr>
        <w:t>?</w:t>
      </w:r>
    </w:p>
    <w:p w:rsidR="00F072C8" w:rsidRDefault="00F072C8" w:rsidP="00F072C8">
      <w:pPr>
        <w:contextualSpacing/>
        <w:rPr>
          <w:rFonts w:ascii="Book Antiqua" w:hAnsi="Book Antiqua"/>
        </w:rPr>
      </w:pPr>
    </w:p>
    <w:p w:rsidR="00F072C8" w:rsidRDefault="00F072C8" w:rsidP="00F072C8">
      <w:pPr>
        <w:contextualSpacing/>
        <w:rPr>
          <w:rFonts w:ascii="Book Antiqua" w:hAnsi="Book Antiqua"/>
        </w:rPr>
      </w:pPr>
    </w:p>
    <w:p w:rsidR="00F072C8" w:rsidRPr="00337131" w:rsidRDefault="00F072C8" w:rsidP="00F072C8">
      <w:pPr>
        <w:contextualSpacing/>
        <w:rPr>
          <w:rFonts w:ascii="Book Antiqua" w:hAnsi="Book Antiqua"/>
        </w:rPr>
      </w:pPr>
    </w:p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 xml:space="preserve"> 4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F072C8" w:rsidRPr="00337131" w:rsidRDefault="00F072C8" w:rsidP="00F072C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Wszystko jest iluzją- „Sonet V” M. Sępa-Szarzyńskiego </w:t>
      </w:r>
      <w:r>
        <w:rPr>
          <w:rFonts w:ascii="Book Antiqua" w:hAnsi="Book Antiqua"/>
          <w:b/>
          <w:u w:val="single"/>
        </w:rPr>
        <w:t>o</w:t>
      </w:r>
      <w:r w:rsidRPr="00337131">
        <w:rPr>
          <w:rFonts w:ascii="Book Antiqua" w:hAnsi="Book Antiqua"/>
          <w:b/>
          <w:u w:val="single"/>
        </w:rPr>
        <w:t>raz „Do trupa” J. A. Morsztyna</w:t>
      </w:r>
    </w:p>
    <w:p w:rsidR="00F072C8" w:rsidRPr="00337131" w:rsidRDefault="00F072C8" w:rsidP="00F072C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„Sonet </w:t>
      </w:r>
      <w:r>
        <w:rPr>
          <w:rFonts w:ascii="Book Antiqua" w:hAnsi="Book Antiqua"/>
        </w:rPr>
        <w:t>V”- podręcznik str. 134</w:t>
      </w:r>
    </w:p>
    <w:p w:rsidR="00F072C8" w:rsidRPr="00337131" w:rsidRDefault="00F072C8" w:rsidP="00F072C8">
      <w:pPr>
        <w:numPr>
          <w:ilvl w:val="0"/>
          <w:numId w:val="3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>Opisz treść sonetu</w:t>
      </w:r>
    </w:p>
    <w:p w:rsidR="00F072C8" w:rsidRPr="00337131" w:rsidRDefault="00F072C8" w:rsidP="00F072C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sone</w:t>
      </w:r>
      <w:r>
        <w:rPr>
          <w:rFonts w:ascii="Book Antiqua" w:hAnsi="Book Antiqua"/>
        </w:rPr>
        <w:t>t „Do trupa” – podręcznik str. 144-145</w:t>
      </w:r>
    </w:p>
    <w:p w:rsidR="00F072C8" w:rsidRPr="00337131" w:rsidRDefault="00F072C8" w:rsidP="00F072C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146</w:t>
      </w:r>
      <w:r w:rsidRPr="00337131">
        <w:rPr>
          <w:rFonts w:ascii="Book Antiqua" w:hAnsi="Book Antiqua"/>
        </w:rPr>
        <w:t xml:space="preserve"> (z podręcznika)</w:t>
      </w:r>
    </w:p>
    <w:p w:rsidR="00F072C8" w:rsidRDefault="00F072C8" w:rsidP="00F072C8"/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ŻiUG</w:t>
      </w:r>
      <w:bookmarkStart w:id="0" w:name="_GoBack"/>
      <w:bookmarkEnd w:id="0"/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F072C8" w:rsidRPr="00337131" w:rsidRDefault="00F072C8" w:rsidP="00F072C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5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F072C8" w:rsidRPr="00337131" w:rsidRDefault="00F072C8" w:rsidP="00F072C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Hamlet jako postać –symbol. Fragmenty „Hamleta”</w:t>
      </w:r>
    </w:p>
    <w:p w:rsidR="00F072C8" w:rsidRPr="00337131" w:rsidRDefault="00F072C8" w:rsidP="00F072C8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</w:t>
      </w:r>
      <w:r>
        <w:rPr>
          <w:rFonts w:ascii="Book Antiqua" w:hAnsi="Book Antiqua"/>
        </w:rPr>
        <w:t>monolog Hamleta- podręcznik str. 108-109</w:t>
      </w:r>
    </w:p>
    <w:p w:rsidR="00F072C8" w:rsidRPr="00337131" w:rsidRDefault="00F072C8" w:rsidP="00F072C8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 i 2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109</w:t>
      </w:r>
      <w:r w:rsidRPr="00337131">
        <w:rPr>
          <w:rFonts w:ascii="Book Antiqua" w:hAnsi="Book Antiqua"/>
        </w:rPr>
        <w:t xml:space="preserve"> (z podręcznika)</w:t>
      </w:r>
    </w:p>
    <w:p w:rsidR="00F072C8" w:rsidRDefault="00F072C8" w:rsidP="00F072C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072C8" w:rsidRDefault="00F072C8" w:rsidP="00F072C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072C8" w:rsidRPr="002016A1" w:rsidRDefault="00F072C8" w:rsidP="00F072C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2016A1">
        <w:rPr>
          <w:rFonts w:ascii="Times New Roman" w:eastAsia="Times New Roman" w:hAnsi="Times New Roman" w:cs="Times New Roman"/>
          <w:b/>
          <w:u w:val="single"/>
        </w:rPr>
        <w:t xml:space="preserve">PRZYPOMINAM- ostatnia lektura do przeczytania  - „Romeo i Julia” – </w:t>
      </w:r>
      <w:r w:rsidRPr="002016A1">
        <w:rPr>
          <w:rFonts w:ascii="Times New Roman" w:eastAsia="Times New Roman" w:hAnsi="Times New Roman" w:cs="Times New Roman"/>
          <w:b/>
          <w:color w:val="C00000"/>
          <w:u w:val="single"/>
        </w:rPr>
        <w:t>termin: 17.06</w:t>
      </w:r>
    </w:p>
    <w:p w:rsidR="00F072C8" w:rsidRDefault="00F072C8" w:rsidP="00F072C8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F072C8" w:rsidRDefault="00F072C8" w:rsidP="00F072C8"/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B61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8"/>
    <w:rsid w:val="00D42073"/>
    <w:rsid w:val="00F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2020-05-31T19:39:00Z</dcterms:created>
  <dcterms:modified xsi:type="dcterms:W3CDTF">2020-05-31T19:40:00Z</dcterms:modified>
</cp:coreProperties>
</file>