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6681" w:rsidRDefault="00FC6681" w:rsidP="00FC6681">
      <w:r>
        <w:t>Rozdział VI Obywatel w gospodarce rynkowej</w:t>
      </w:r>
    </w:p>
    <w:p w:rsidR="00FC6681" w:rsidRDefault="00FC6681" w:rsidP="00FC6681">
      <w:r>
        <w:t xml:space="preserve">Temat: </w:t>
      </w:r>
      <w:r w:rsidRPr="00E24B6B">
        <w:rPr>
          <w:rFonts w:cstheme="minorHAnsi"/>
        </w:rPr>
        <w:t>Aktywność zawodowa</w:t>
      </w:r>
    </w:p>
    <w:p w:rsidR="00FC6681" w:rsidRDefault="00FC6681" w:rsidP="00FC6681">
      <w:pPr>
        <w:spacing w:after="0" w:line="240" w:lineRule="auto"/>
      </w:pPr>
      <w:r>
        <w:t xml:space="preserve">Cele: </w:t>
      </w:r>
    </w:p>
    <w:p w:rsidR="00FC6681" w:rsidRPr="00E24B6B" w:rsidRDefault="00FC6681" w:rsidP="00FC668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E24B6B">
        <w:rPr>
          <w:rFonts w:cstheme="minorHAnsi"/>
        </w:rPr>
        <w:t xml:space="preserve">– motywy aktywności zawodowej 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t xml:space="preserve">- </w:t>
      </w:r>
      <w:r w:rsidRPr="00E24B6B">
        <w:rPr>
          <w:rFonts w:cstheme="minorHAnsi"/>
        </w:rPr>
        <w:t>pojęcie aktywności zawodowej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  <w:r w:rsidRPr="00E24B6B">
        <w:rPr>
          <w:rFonts w:cstheme="minorHAnsi"/>
        </w:rPr>
        <w:t>– wybór przyszłego zawodu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</w:pPr>
      <w:r w:rsidRPr="005148DE">
        <w:rPr>
          <w:rFonts w:cstheme="minorHAnsi"/>
          <w:noProof/>
          <w:lang w:eastAsia="pl-PL"/>
        </w:rPr>
        <w:drawing>
          <wp:inline distT="0" distB="0" distL="0" distR="0" wp14:anchorId="42815412" wp14:editId="76830609">
            <wp:extent cx="5624538" cy="344328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20" cy="34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>M</w:t>
      </w:r>
      <w:r w:rsidRPr="00E24B6B">
        <w:rPr>
          <w:rFonts w:cstheme="minorHAnsi"/>
        </w:rPr>
        <w:t>otywy aktywności zawodowej</w:t>
      </w:r>
      <w:r>
        <w:rPr>
          <w:rFonts w:cstheme="minorHAnsi"/>
        </w:rPr>
        <w:t>: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>- korzyści materialne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>- potrzeba uznania i prestiżu społecznego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>- potrzeba osiągnięć i samorealizacji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>Typy osobowości wg Hollanda: konwencjonalny, realistyczny, badawczy, przedsiębiorczy, społeczny, artystyczny</w:t>
      </w:r>
    </w:p>
    <w:p w:rsidR="00521EDB" w:rsidRDefault="00521EDB" w:rsidP="00FC6681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Wykonajcie test osobowości </w:t>
      </w:r>
      <w:r>
        <w:rPr>
          <w:rFonts w:cstheme="minorHAnsi"/>
        </w:rPr>
        <w:t>wg Hollanda</w:t>
      </w:r>
      <w:r>
        <w:rPr>
          <w:rFonts w:cstheme="minorHAnsi"/>
        </w:rPr>
        <w:t>.</w:t>
      </w: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p w:rsidR="00FC6681" w:rsidRDefault="00FC6681" w:rsidP="00FC6681">
      <w:pPr>
        <w:spacing w:after="0" w:line="240" w:lineRule="auto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02"/>
        <w:gridCol w:w="3026"/>
        <w:gridCol w:w="3034"/>
      </w:tblGrid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REALISTYCZNY (R)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BADAWCZY (B)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ARTYSTYCZNY (A)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szczery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analityczny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skomplikowany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uczciwy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ostro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niedbały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materialista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krytyczny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emocjonalny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swobodny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ciekawy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ekspresyjny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praktyczny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niezale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idealistyczny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wytrwały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intelektualista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niepraktyczny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skromny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introwertyk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pomysłowy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nie</w:t>
            </w:r>
            <w:r>
              <w:rPr>
                <w:rFonts w:ascii="TimesNewRoman" w:eastAsia="TimesNewRoman" w:hAnsi="Times New Roman" w:cs="TimesNewRoman"/>
              </w:rPr>
              <w:t>ś</w:t>
            </w:r>
            <w:r>
              <w:rPr>
                <w:rFonts w:ascii="Times New Roman" w:hAnsi="Times New Roman" w:cs="Times New Roman"/>
              </w:rPr>
              <w:t>miały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skromny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oryginalny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stanowczy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precyzyjny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niezale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zapobiegliwy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racjonalny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intuicyjny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pokorny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pow</w:t>
            </w:r>
            <w:r>
              <w:rPr>
                <w:rFonts w:ascii="TimesNewRoman" w:eastAsia="TimesNewRoman" w:hAnsi="Times New Roman" w:cs="TimesNewRoman"/>
              </w:rPr>
              <w:t>ś</w:t>
            </w:r>
            <w:r>
              <w:rPr>
                <w:rFonts w:ascii="Times New Roman" w:hAnsi="Times New Roman" w:cs="Times New Roman"/>
              </w:rPr>
              <w:t>ci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gliwy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twórczy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SPOŁECZNY (S)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PRZEDSI</w:t>
            </w:r>
            <w:r>
              <w:rPr>
                <w:rFonts w:ascii="TimesNewRoman,Bold" w:hAnsi="TimesNewRoman,Bold" w:cs="TimesNewRoman,Bold"/>
                <w:b/>
                <w:bCs/>
              </w:rPr>
              <w:t>Ę</w:t>
            </w:r>
            <w:r>
              <w:rPr>
                <w:rFonts w:ascii="Times New Roman" w:hAnsi="Times New Roman" w:cs="Times New Roman"/>
                <w:b/>
                <w:bCs/>
              </w:rPr>
              <w:t>BIORCZY (P)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  <w:b/>
                <w:bCs/>
              </w:rPr>
              <w:t>KONWENCJONALNY (K)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taktowny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rozmowny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skuteczny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rozumiej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uspołeczniony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uległy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przekonywuj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ryzykant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sumienny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współpracuj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ambitny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tradycyjny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przyjazny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odwa</w:t>
            </w:r>
            <w:r>
              <w:rPr>
                <w:rFonts w:ascii="TimesNewRoman" w:eastAsia="TimesNewRoman" w:hAnsi="Times New Roman" w:cs="TimesNewRoman"/>
              </w:rPr>
              <w:t>ż</w:t>
            </w:r>
            <w:r>
              <w:rPr>
                <w:rFonts w:ascii="Times New Roman" w:hAnsi="Times New Roman" w:cs="Times New Roman"/>
              </w:rPr>
              <w:t>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posłuszny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pomocny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dominuj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uporz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dkowany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wnikliwy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energiczny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wytrwały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uprzejmy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impulsywny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praktyczny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odpowiedzialny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optymistyczny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opanowany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uspołeczniony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pewny siebie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oszcz</w:t>
            </w:r>
            <w:r>
              <w:rPr>
                <w:rFonts w:ascii="TimesNewRoman" w:eastAsia="TimesNewRoman" w:hAnsi="Times New Roman" w:cs="TimesNewRoman"/>
              </w:rPr>
              <w:t>ę</w:t>
            </w:r>
            <w:r>
              <w:rPr>
                <w:rFonts w:ascii="Times New Roman" w:hAnsi="Times New Roman" w:cs="Times New Roman"/>
              </w:rPr>
              <w:t>dny</w:t>
            </w:r>
          </w:p>
        </w:tc>
      </w:tr>
      <w:tr w:rsidR="00FC6681" w:rsidTr="00416941">
        <w:tc>
          <w:tcPr>
            <w:tcW w:w="3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otwarty na innych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r>
              <w:rPr>
                <w:rFonts w:ascii="Times New Roman" w:hAnsi="Times New Roman" w:cs="Times New Roman"/>
              </w:rPr>
              <w:t>towarzyski</w:t>
            </w:r>
          </w:p>
        </w:tc>
        <w:tc>
          <w:tcPr>
            <w:tcW w:w="30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6681" w:rsidRDefault="00FC6681" w:rsidP="004169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kontroluj</w:t>
            </w:r>
            <w:r>
              <w:rPr>
                <w:rFonts w:ascii="TimesNewRoman" w:eastAsia="TimesNewRoman" w:hAnsi="Times New Roman" w:cs="TimesNewRoman"/>
              </w:rPr>
              <w:t>ą</w:t>
            </w:r>
            <w:r>
              <w:rPr>
                <w:rFonts w:ascii="Times New Roman" w:hAnsi="Times New Roman" w:cs="Times New Roman"/>
              </w:rPr>
              <w:t>cy si</w:t>
            </w:r>
            <w:r>
              <w:rPr>
                <w:rFonts w:ascii="TimesNewRoman" w:eastAsia="TimesNewRoman" w:hAnsi="Times New Roman" w:cs="TimesNewRoman"/>
              </w:rPr>
              <w:t>ę</w:t>
            </w:r>
          </w:p>
        </w:tc>
      </w:tr>
    </w:tbl>
    <w:p w:rsidR="00FC6681" w:rsidRDefault="00FC6681" w:rsidP="00FC6681">
      <w:pPr>
        <w:spacing w:after="0" w:line="240" w:lineRule="auto"/>
      </w:pPr>
    </w:p>
    <w:p w:rsidR="00FC6681" w:rsidRDefault="00FC6681" w:rsidP="00FC6681"/>
    <w:p w:rsidR="00FC6681" w:rsidRDefault="00FC6681" w:rsidP="00FC6681"/>
    <w:p w:rsidR="00FC6681" w:rsidRDefault="00FC6681" w:rsidP="00FC6681"/>
    <w:p w:rsidR="00FC6681" w:rsidRDefault="00FC6681" w:rsidP="00FC6681">
      <w:r>
        <w:lastRenderedPageBreak/>
        <w:t>Temat: Rynek pracy</w:t>
      </w:r>
    </w:p>
    <w:p w:rsidR="00FC6681" w:rsidRDefault="00FC6681" w:rsidP="00FC6681">
      <w:pPr>
        <w:spacing w:after="0" w:line="240" w:lineRule="auto"/>
      </w:pPr>
      <w:r>
        <w:t>Cele:</w:t>
      </w:r>
    </w:p>
    <w:p w:rsidR="00FC6681" w:rsidRDefault="00FC6681" w:rsidP="00FC6681">
      <w:pPr>
        <w:spacing w:after="0" w:line="240" w:lineRule="auto"/>
      </w:pPr>
      <w:r>
        <w:t xml:space="preserve">- </w:t>
      </w:r>
      <w:r w:rsidRPr="003343C5">
        <w:t>rynek pracy w Polsce i w Europi</w:t>
      </w:r>
      <w:r>
        <w:t>e</w:t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Na rynek pracy składa się podaż, czyli osoby szukające pracy, i popyt, czyli miejsca pracy oferowane przez pracodawców</w:t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Popyt na pracę – liczba osób jaką pracodawcy są gotowi zatrudnić przy danej stawce płacy</w:t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Podaż pracy – liczba osób, które chcą pracować przy określonej stawce płacy</w:t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Czynniki wpływające na wielkość:</w:t>
      </w:r>
    </w:p>
    <w:p w:rsidR="00FC6681" w:rsidRDefault="00FC6681" w:rsidP="00FC6681">
      <w:pPr>
        <w:spacing w:after="0" w:line="240" w:lineRule="auto"/>
      </w:pPr>
      <w:r>
        <w:t>- popytu na pracę – poziom płac, zmiany w wydajności pracy, koniunktura gospodarcza</w:t>
      </w:r>
    </w:p>
    <w:p w:rsidR="00FC6681" w:rsidRDefault="00FC6681" w:rsidP="00FC6681">
      <w:pPr>
        <w:spacing w:after="0" w:line="240" w:lineRule="auto"/>
      </w:pPr>
      <w:r>
        <w:t>- podaż pracy – poziom płac, migracje zagraniczne, mobilność potencjalnych pracowników</w:t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Przyczyny nierównowagi na rynku pracy:</w:t>
      </w:r>
    </w:p>
    <w:p w:rsidR="00FC6681" w:rsidRDefault="00FC6681" w:rsidP="00FC6681">
      <w:pPr>
        <w:spacing w:after="0" w:line="240" w:lineRule="auto"/>
      </w:pPr>
      <w:r>
        <w:t>- różnice strukturalne</w:t>
      </w:r>
    </w:p>
    <w:p w:rsidR="00FC6681" w:rsidRDefault="00FC6681" w:rsidP="00FC6681">
      <w:pPr>
        <w:spacing w:after="0" w:line="240" w:lineRule="auto"/>
      </w:pPr>
      <w:r>
        <w:t>- sytuacja gospodarcza</w:t>
      </w:r>
    </w:p>
    <w:p w:rsidR="00FC6681" w:rsidRDefault="00FC6681" w:rsidP="00FC6681">
      <w:pPr>
        <w:spacing w:after="0" w:line="240" w:lineRule="auto"/>
      </w:pPr>
      <w:r>
        <w:t>- sezonowość ofert pracy</w:t>
      </w:r>
    </w:p>
    <w:p w:rsidR="00FC6681" w:rsidRDefault="00FC6681" w:rsidP="00FC6681">
      <w:pPr>
        <w:spacing w:after="0" w:line="240" w:lineRule="auto"/>
      </w:pPr>
      <w:r>
        <w:t>- zwolnienia grupowe</w:t>
      </w:r>
      <w:r>
        <w:tab/>
      </w: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</w:p>
    <w:p w:rsidR="00FC6681" w:rsidRDefault="00FC6681" w:rsidP="00FC6681">
      <w:pPr>
        <w:spacing w:after="0" w:line="240" w:lineRule="auto"/>
      </w:pPr>
      <w:r>
        <w:t>Zmiany w gospodarce powodują mniejsze zapotrzebowanie na zawody związane z przemysłem ciężkim (górnik, hutnik), a większe – na specjalistów związane z nowymi technologiami</w:t>
      </w:r>
    </w:p>
    <w:p w:rsidR="00FC6681" w:rsidRDefault="00FC6681"/>
    <w:sectPr w:rsidR="00FC6681" w:rsidSect="00052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681"/>
    <w:rsid w:val="00521EDB"/>
    <w:rsid w:val="00FC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EF3BF"/>
  <w15:chartTrackingRefBased/>
  <w15:docId w15:val="{AB9559A7-AC79-465F-BEB6-32B438ED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681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C66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310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2</cp:revision>
  <dcterms:created xsi:type="dcterms:W3CDTF">2020-04-22T11:38:00Z</dcterms:created>
  <dcterms:modified xsi:type="dcterms:W3CDTF">2020-04-22T11:44:00Z</dcterms:modified>
</cp:coreProperties>
</file>